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88R10139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commingling of funds by digital asset service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E, Title 3, Finance Code, is amended by adding Chapter 160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160.  DIGITAL ASSET SERVICE PROVIDERS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"Customer funds" means the digital assets, fiat currency, or other property of a digital asset customer.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"Department" means the Texas Department of Banking.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asset" means a natively electronic asset that confers economic, proprietary, or access rights and is recorded or stored in a blockchain, cryptographically secured distributed ledger, or similar technology, and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digital asset that the laws of any country consider to be legal tender;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virtual currency as defined by Section 12.001,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asset customer" means a person who deposits fiat currency or a digital asset with a digital asset service provider.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asset service provider" means an electronic platform that facilitates the trading of digital assets on behalf of a digital asset customer and maintains custody of the customer's digital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(a)  This chapter applies to a digital asset service provider in this state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serves more than 500 digital asset customers in this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at least $10 million in customer funds.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bank, as defined by Section 31.002;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institutional trading division or accredited investor division of a digital asset service provider;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excluded by rule from this chapter by the banking commissioner of Texas.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OF DIGITAL ASSET SERVICE PROVIDERS.  (a)  A digital asset service provider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commingle customer funds with funds belonging to the digital asset service provider, including the digital asset service provider's: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capital;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proprietary accounts;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digital assets;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fiat currency;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property that is not customer funds;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customer funds to secure or guarantee a transaction other than a transaction for the customer contributing the funds;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customer funds in such a manner that a digital asset customer may be unable to fully withdraw the customer's funds;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 in an obligation not listed under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any other requirements under state law, a digital asset service provider shall maintain reserves in an amount sufficient to fulfill all obligations to digital asset customers.  These reserves may be held: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commingled account in which digital assets of digital asset customers are not strictly segregated from each other;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digital asset corresponding to the digital asset customer's obligations or obligations issued or guaranteed by a governmental entity listed in Section 2256.009, Government Code, as applicable.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digital asset service provider shall create a plan to allow: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digital asset customer to view at least quarterly an accounting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outstanding liabilities owed to the digital asset customer;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digital asset customer's digital assets held in reserve by the digital asset service provider;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auditor to access and view at any time the information made available to each digital asset customer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end of each fiscal year, a digital asset service provider shall file a report with the department. 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attestation by the digital asset service provider of outstanding liability to digital asset customers, documented using zero-knowledge encryption or a similar industry standard;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of customer assets held by the person, documented using zero-knowledge encryption or a similar industry standard;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the provider's plan under Subsection (c);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attestation by an auditor that the information in the report is true and accurate.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MONEY TRANSMISSION LICENSE.  (a)  In addition to any other requirements under Subchapter D, Chapter 151, a digital asset service provider must comply with the requirements of this chapter to obtain and maintain any money transmission license under Subchapter D, Chapter 151.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suspend and revoke a money transmission license issued under Subchapter D, Chapter 151, to a digital asset provider if the provider violates the requirements of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department may adopt rules necessary to implement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