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88R1769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consumer geotracking data by telephone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11, Business &amp; Commerce Code, is amended by adding Chapter 509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509. GEOTRACKING DATA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509.001.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"Geotracking data" means data obtained from an individual's cellular telephone or other wireless communications device that identifies and tracks the location of the device.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"Telephone company" has the meaning assigned by Section 306.001.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SALE OF GEOTRACKING DATA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509.051.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CONSENT REQUIRED FOR SALE OF GEOTRACKING DATA.  (a) A telephone company may not sell a consumer's geotracking data to a third party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company has requested the consumer's consent, in  writing or electronically, to sell the consumer's geotracking data;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consumer has provided written or electronic consent to the company to sell the data.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consumer's consent to the sale of the consumer's geotracking data under Subsection (a) remains effective until rescinded by the consumer.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telephone company may offer a discount or other incentive to a consumer for consenting to the sale of the consumer's geotracking data.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