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88R6899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1677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certified birth record, driver's license, or personal identification certificate to a homeless individual.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191, Health and Safety Code, is amended by adding Section 191.00495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191.00495.</w:t>
      </w:r>
      <w:r>
        <w:rPr>
          <w:u w:val="single"/>
        </w:rPr>
        <w:t xml:space="preserve"> </w:t>
      </w:r>
      <w:r>
        <w:rPr>
          <w:u w:val="single"/>
        </w:rPr>
        <w:t xml:space="preserve"> </w:t>
      </w:r>
      <w:r>
        <w:rPr>
          <w:u w:val="single"/>
        </w:rPr>
        <w:t xml:space="preserve">BIRTH RECORD ISSUED TO HOMELESS INDIVIDUAL.  (a) </w:t>
      </w:r>
      <w:r>
        <w:rPr>
          <w:u w:val="single"/>
        </w:rPr>
        <w:t xml:space="preserve"> </w:t>
      </w:r>
      <w:r>
        <w:rPr>
          <w:u w:val="single"/>
        </w:rPr>
        <w:t xml:space="preserve">In this section, "homeless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lacks a fixed, regular, and adequate nighttime residence;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primary nighttime residence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supervised publicly or privately operated shelter designed to provide temporary living accommodations, including welfare hotels, congregate shelters, and transitional housing for persons with mental illness;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institution that provides a temporary residence for individuals intended to be institutionalized;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public or private place not designed for, or ordinarily used as, a regular sleeping accommodation for human beings;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include an individual who is imprisoned or otherwise detained in a correctional facility, unless the individual satisfies the conditions described by Subdivision (1) at the time of the individual's arrest.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a homeless individual, the state registrar, a local registrar, or a county clerk shall issue, without fee, a certified copy of the individual's birth record to the individual.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 process to verify a person's status as a homeless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 the documentation necessary for the issuance of a certified copy of a birth record to a homeless individual whose status is verified through the process adopted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adopting a verification process under Subsection (c), the department shall allow a person requesting a birth record to provide a letter certifying the person is a homeless individual that is issued by the director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emergency shelter or transitional housing program funded by the United States Department of Housing and Urban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shelter for homeless individuals;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transitional living program;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law enforcement agency of a political subdivision of this state that appoints or employs peace officers as described by Article 2.12, Code of Criminal Procedure.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of this state, the department may not require a homeless individual to provide a physical address of the individual's residence to satisfy any requirement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521, Transportation Code, is amended by adding Section 521.184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521.184.</w:t>
      </w:r>
      <w:r>
        <w:rPr>
          <w:u w:val="single"/>
        </w:rPr>
        <w:t xml:space="preserve"> </w:t>
      </w:r>
      <w:r>
        <w:rPr>
          <w:u w:val="single"/>
        </w:rPr>
        <w:t xml:space="preserve"> </w:t>
      </w:r>
      <w:r>
        <w:rPr>
          <w:u w:val="single"/>
        </w:rPr>
        <w:t xml:space="preserve">ISSUANCE OF LICENSE OR CERTIFICATE TO HOMELESS INDIVIDUAL.  (a) </w:t>
      </w:r>
      <w:r>
        <w:rPr>
          <w:u w:val="single"/>
        </w:rPr>
        <w:t xml:space="preserve"> </w:t>
      </w:r>
      <w:r>
        <w:rPr>
          <w:u w:val="single"/>
        </w:rPr>
        <w:t xml:space="preserve">In this section, "homeless individual" has the meaning assigned by Section 191.00495,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 process to verify a person's status as a homeless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 the documentation necessary for the issuance of a driver's license or personal identification certificate to a homeless individual;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exempt a homeless individual from the payment of fees under this chapter for the issuance of a driver's license or personal identification certificate, subject to Section 521.4265.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a verification process under Subsection (b), the department shall allow a person applying for a driver's license or personal identification certificate to provide a letter certifying the person is a homeless individual that is issued by the director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emergency shelter or transitional housing program funded by the United States Department of Housing and Urban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shelter for homeless individuals;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transitional living program;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law enforcement agency of a political subdivision of this state that appoints or employs peace officers as described by Article 2.12, Code of Criminal Procedure.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of this state and to the extent permitted under federal law, the department may not require a homeless individual to provide a physical address of the individual's residence to satisfy any requirement of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Rules adopted under this section regarding the issuance of a personal identification certificate to a homeless child or youth, as defined by Section 521.1015, must be consistent with the provisions of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521.4265(b)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From the money in the identification fee exemption account the department shall:</w:t>
      </w:r>
    </w:p>
    <w:p w:rsidR="003F3435" w:rsidRDefault="0032493E">
      <w:pPr>
        <w:spacing w:line="480" w:lineRule="auto"/>
        <w:ind w:firstLine="1440"/>
        <w:jc w:val="both"/>
      </w:pPr>
      <w:r>
        <w:t xml:space="preserve">(1)</w:t>
      </w:r>
      <w:r xml:space="preserve">
        <w:t> </w:t>
      </w:r>
      <w:r xml:space="preserve">
        <w:t> </w:t>
      </w:r>
      <w:r>
        <w:t xml:space="preserve">request that the comptroller transfer to the Texas Workforce Commission amounts sufficient to cover the cost of implementing the program under Section 521.168, including amounts sufficient for the payment by the Texas Workforce Commission of:</w:t>
      </w:r>
    </w:p>
    <w:p w:rsidR="003F3435" w:rsidRDefault="0032493E">
      <w:pPr>
        <w:spacing w:line="480" w:lineRule="auto"/>
        <w:ind w:firstLine="2160"/>
        <w:jc w:val="both"/>
      </w:pPr>
      <w:r>
        <w:t xml:space="preserve">(A)</w:t>
      </w:r>
      <w:r xml:space="preserve">
        <w:t> </w:t>
      </w:r>
      <w:r xml:space="preserve">
        <w:t> </w:t>
      </w:r>
      <w:r>
        <w:t xml:space="preserve">fees to entities other than the department; and</w:t>
      </w:r>
    </w:p>
    <w:p w:rsidR="003F3435" w:rsidRDefault="0032493E">
      <w:pPr>
        <w:spacing w:line="480" w:lineRule="auto"/>
        <w:ind w:firstLine="2160"/>
        <w:jc w:val="both"/>
      </w:pPr>
      <w:r>
        <w:t xml:space="preserve">(B)</w:t>
      </w:r>
      <w:r xml:space="preserve">
        <w:t> </w:t>
      </w:r>
      <w:r xml:space="preserve">
        <w:t> </w:t>
      </w:r>
      <w:r>
        <w:t xml:space="preserve">the Texas Workforce Commission's implementation costs; and</w:t>
      </w:r>
    </w:p>
    <w:p w:rsidR="003F3435" w:rsidRDefault="0032493E">
      <w:pPr>
        <w:spacing w:line="480" w:lineRule="auto"/>
        <w:ind w:firstLine="1440"/>
        <w:jc w:val="both"/>
      </w:pPr>
      <w:r>
        <w:t xml:space="preserve">(2)</w:t>
      </w:r>
      <w:r xml:space="preserve">
        <w:t> </w:t>
      </w:r>
      <w:r xml:space="preserve">
        <w:t> </w:t>
      </w:r>
      <w:r>
        <w:t xml:space="preserve">for each exemption granted under Section 521.1015, 521.1016, [</w:t>
      </w:r>
      <w:r>
        <w:rPr>
          <w:strike/>
        </w:rPr>
        <w:t xml:space="preserve">or</w:t>
      </w:r>
      <w:r>
        <w:t xml:space="preserve">] 521.1811, </w:t>
      </w:r>
      <w:r>
        <w:rPr>
          <w:u w:val="single"/>
        </w:rPr>
        <w:t xml:space="preserve">or 521.184,</w:t>
      </w:r>
      <w:r>
        <w:t xml:space="preserve"> deposit to the credit of the Texas mobility fund an amount that is equal to the amount of the waived fee that would otherwise be deposited to the mobility fund.</w:t>
      </w:r>
    </w:p>
    <w:p w:rsidR="003F3435" w:rsidRDefault="0032493E">
      <w:pPr>
        <w:spacing w:line="480" w:lineRule="auto"/>
        <w:ind w:firstLine="720"/>
        <w:jc w:val="both"/>
      </w:pPr>
      <w:r>
        <w:t xml:space="preserve">(c)</w:t>
      </w:r>
      <w:r xml:space="preserve">
        <w:t> </w:t>
      </w:r>
      <w:r xml:space="preserve">
        <w:t> </w:t>
      </w:r>
      <w:r>
        <w:t xml:space="preserve">The department may not:</w:t>
      </w:r>
    </w:p>
    <w:p w:rsidR="003F3435" w:rsidRDefault="0032493E">
      <w:pPr>
        <w:spacing w:line="480" w:lineRule="auto"/>
        <w:ind w:firstLine="1440"/>
        <w:jc w:val="both"/>
      </w:pPr>
      <w:r>
        <w:t xml:space="preserve">(1)</w:t>
      </w:r>
      <w:r xml:space="preserve">
        <w:t> </w:t>
      </w:r>
      <w:r xml:space="preserve">
        <w:t> </w:t>
      </w:r>
      <w:r>
        <w:t xml:space="preserve">request a transfer under Subsection (b)(1) if the balance of the account for the fiscal year is less than three times the amount expended in the previous fiscal year for the waivers provided by Sections 521.1015(e)</w:t>
      </w:r>
      <w:r>
        <w:rPr>
          <w:u w:val="single"/>
        </w:rPr>
        <w:t xml:space="preserve">,</w:t>
      </w:r>
      <w:r>
        <w:t xml:space="preserve"> [</w:t>
      </w:r>
      <w:r>
        <w:rPr>
          <w:strike/>
        </w:rPr>
        <w:t xml:space="preserve">and</w:t>
      </w:r>
      <w:r>
        <w:t xml:space="preserve">] 521.1811</w:t>
      </w:r>
      <w:r>
        <w:rPr>
          <w:u w:val="single"/>
        </w:rPr>
        <w:t xml:space="preserve">, and 521.184</w:t>
      </w:r>
      <w:r>
        <w:t xml:space="preserve">; or</w:t>
      </w:r>
    </w:p>
    <w:p w:rsidR="003F3435" w:rsidRDefault="0032493E">
      <w:pPr>
        <w:spacing w:line="480" w:lineRule="auto"/>
        <w:ind w:firstLine="1440"/>
        <w:jc w:val="both"/>
      </w:pPr>
      <w:r>
        <w:t xml:space="preserve">(2)</w:t>
      </w:r>
      <w:r xml:space="preserve">
        <w:t> </w:t>
      </w:r>
      <w:r xml:space="preserve">
        <w:t> </w:t>
      </w:r>
      <w:r>
        <w:t xml:space="preserve">grant an exemption under Section 521.1015, 521.1016, [</w:t>
      </w:r>
      <w:r>
        <w:rPr>
          <w:strike/>
        </w:rPr>
        <w:t xml:space="preserve">or</w:t>
      </w:r>
      <w:r>
        <w:t xml:space="preserve">] 521.1811</w:t>
      </w:r>
      <w:r>
        <w:rPr>
          <w:u w:val="single"/>
        </w:rPr>
        <w:t xml:space="preserve">, or 521.184,</w:t>
      </w:r>
      <w:r>
        <w:t xml:space="preserve"> if money is not available in the identification fee exemption account to meet the requirements of Subsection (b)(2).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to an application for a birth record, driver's license, or personal identification certificate submitted on or after the effective date of this Act. An application for a birth record, driver's license, or personal identification certificate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