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88R7717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1690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residential landlord's duty regarding the provision of certain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92.020, Property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telephone number provided by a landlord to a tenant under Subsection (a) or (d) becomes incorrect, the landlord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Subsection (a) applies to the landlord, post a notice of the change, including the correct telephone number, in the manner required by Subsection (b) not later than 24 hours after the time the telephone number becomes incorrect;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whether Subsection (a) applies to the landlord, give notice of the change, including the correct telephone number, to the tenant in the tenant's primary language: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any method within 24 hours after the time the telephone number becomes incorrect;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writing not later than the third day after the day the telephone number becomes incorrect: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 paper format by mail or delivered in person;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electronic format if requested by the tenant;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by e-mail if the landlord and tenant have communicated by e-mail.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92.201, Property Code, is amended to read as follows:</w:t>
      </w:r>
    </w:p>
    <w:p w:rsidR="003F3435" w:rsidRDefault="0032493E">
      <w:pPr>
        <w:spacing w:line="480" w:lineRule="auto"/>
        <w:ind w:firstLine="720"/>
        <w:jc w:val="both"/>
      </w:pPr>
      <w:r>
        <w:t xml:space="preserve">Sec.</w:t>
      </w:r>
      <w:r xml:space="preserve">
        <w:t> </w:t>
      </w:r>
      <w:r>
        <w:t xml:space="preserve">92.201.</w:t>
      </w:r>
      <w:r xml:space="preserve">
        <w:t> </w:t>
      </w:r>
      <w:r xml:space="preserve">
        <w:t> </w:t>
      </w:r>
      <w:r>
        <w:t xml:space="preserve">DISCLOSURE OF OWNERSHIP AND MANAGEMENT</w:t>
      </w:r>
      <w:r>
        <w:rPr>
          <w:u w:val="single"/>
        </w:rPr>
        <w:t xml:space="preserve">; CONTACT INFORMATION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92.201(a) and (e), Property Code, are amended to read as follows:</w:t>
      </w:r>
    </w:p>
    <w:p w:rsidR="003F3435" w:rsidRDefault="0032493E">
      <w:pPr>
        <w:spacing w:line="480" w:lineRule="auto"/>
        <w:ind w:firstLine="720"/>
        <w:jc w:val="both"/>
      </w:pPr>
      <w:r>
        <w:t xml:space="preserve">(a)</w:t>
      </w:r>
      <w:r xml:space="preserve">
        <w:t> </w:t>
      </w:r>
      <w:r xml:space="preserve">
        <w:t> </w:t>
      </w:r>
      <w:r>
        <w:t xml:space="preserve">A landlord shall disclose to a tenant, or to any government official or employee acting in an official capacity, according to this subchapter:</w:t>
      </w:r>
    </w:p>
    <w:p w:rsidR="003F3435" w:rsidRDefault="0032493E">
      <w:pPr>
        <w:spacing w:line="480" w:lineRule="auto"/>
        <w:ind w:firstLine="1440"/>
        <w:jc w:val="both"/>
      </w:pPr>
      <w:r>
        <w:t xml:space="preserve">(1)</w:t>
      </w:r>
      <w:r xml:space="preserve">
        <w:t> </w:t>
      </w:r>
      <w:r xml:space="preserve">
        <w:t> </w:t>
      </w:r>
      <w:r>
        <w:t xml:space="preserve">the name and either a street or post office box address of the holder of record title, according to the deed records in the county clerk's office, of the dwelling rented by the tenant or inquired about by the government official or employee acting in an official capacity;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if an entity located off-site from the dwelling is primarily responsible for managing the dwelling, the name and street address of the management company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telephone number, e-mail address, or other reasonable method for contacting the landlord or management company during normal business hours</w:t>
      </w:r>
      <w:r>
        <w:t xml:space="preserve">.</w:t>
      </w:r>
    </w:p>
    <w:p w:rsidR="003F3435" w:rsidRDefault="0032493E">
      <w:pPr>
        <w:spacing w:line="480" w:lineRule="auto"/>
        <w:ind w:firstLine="720"/>
        <w:jc w:val="both"/>
      </w:pPr>
      <w:r>
        <w:t xml:space="preserve">(e)</w:t>
      </w:r>
      <w:r xml:space="preserve">
        <w:t> </w:t>
      </w:r>
      <w:r xml:space="preserve">
        <w:t> </w:t>
      </w:r>
      <w:r>
        <w:t xml:space="preserve">A correction to the information </w:t>
      </w:r>
      <w:r>
        <w:rPr>
          <w:u w:val="single"/>
        </w:rPr>
        <w:t xml:space="preserve">disclosed to a government official or employee under this section</w:t>
      </w:r>
      <w:r>
        <w:t xml:space="preserve"> may be made by any of the methods authorized for providing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92.203, Property Code, is amended to read as follows:</w:t>
      </w:r>
    </w:p>
    <w:p w:rsidR="003F3435" w:rsidRDefault="0032493E">
      <w:pPr>
        <w:spacing w:line="480" w:lineRule="auto"/>
        <w:ind w:firstLine="720"/>
        <w:jc w:val="both"/>
      </w:pPr>
      <w:r>
        <w:t xml:space="preserve">Sec.</w:t>
      </w:r>
      <w:r xml:space="preserve">
        <w:t> </w:t>
      </w:r>
      <w:r>
        <w:t xml:space="preserve">92.203.</w:t>
      </w:r>
      <w:r xml:space="preserve">
        <w:t> </w:t>
      </w:r>
      <w:r xml:space="preserve">
        <w:t> </w:t>
      </w:r>
      <w:r>
        <w:t xml:space="preserve">LANDLORD'S FAILURE TO CORRECT INFORMATION </w:t>
      </w:r>
      <w:r>
        <w:rPr>
          <w:u w:val="single"/>
        </w:rPr>
        <w:t xml:space="preserve">PROVIDED TO TENANT</w:t>
      </w:r>
      <w:r>
        <w:t xml:space="preserve">.</w:t>
      </w:r>
      <w:r xml:space="preserve">
        <w:t> </w:t>
      </w:r>
      <w:r>
        <w:rPr>
          <w:u w:val="single"/>
        </w:rPr>
        <w:t xml:space="preserve">(a)</w:t>
      </w:r>
      <w:r>
        <w:t xml:space="preserve"> A landlord who has provided information under [</w:t>
      </w:r>
      <w:r>
        <w:rPr>
          <w:strike/>
        </w:rPr>
        <w:t xml:space="preserve">Subdivision (2) or (3) of Subsection (b) of</w:t>
      </w:r>
      <w:r>
        <w:t xml:space="preserve">] Section 92.201 is liable to a tenant according to this subchapter if:</w:t>
      </w:r>
    </w:p>
    <w:p w:rsidR="003F3435" w:rsidRDefault="0032493E">
      <w:pPr>
        <w:spacing w:line="480" w:lineRule="auto"/>
        <w:ind w:firstLine="1440"/>
        <w:jc w:val="both"/>
      </w:pPr>
      <w:r>
        <w:t xml:space="preserve">(1)</w:t>
      </w:r>
      <w:r xml:space="preserve">
        <w:t> </w:t>
      </w:r>
      <w:r xml:space="preserve">
        <w:t> </w:t>
      </w:r>
      <w:r>
        <w:t xml:space="preserve">the information becomes incorrect because a name</w:t>
      </w:r>
      <w:r>
        <w:rPr>
          <w:u w:val="single"/>
        </w:rPr>
        <w:t xml:space="preserve">,</w:t>
      </w:r>
      <w:r>
        <w:t xml:space="preserve"> [</w:t>
      </w:r>
      <w:r>
        <w:rPr>
          <w:strike/>
        </w:rPr>
        <w:t xml:space="preserve">or</w:t>
      </w:r>
      <w:r>
        <w:t xml:space="preserve">] address</w:t>
      </w:r>
      <w:r>
        <w:rPr>
          <w:u w:val="single"/>
        </w:rPr>
        <w:t xml:space="preserve">, telephone number, e-mail address, or other method of contact</w:t>
      </w:r>
      <w:r>
        <w:t xml:space="preserve"> changes; and</w:t>
      </w:r>
    </w:p>
    <w:p w:rsidR="003F3435" w:rsidRDefault="0032493E">
      <w:pPr>
        <w:spacing w:line="480" w:lineRule="auto"/>
        <w:ind w:firstLine="1440"/>
        <w:jc w:val="both"/>
      </w:pPr>
      <w:r>
        <w:t xml:space="preserve">(2)</w:t>
      </w:r>
      <w:r xml:space="preserve">
        <w:t> </w:t>
      </w:r>
      <w:r xml:space="preserve">
        <w:t> </w:t>
      </w:r>
      <w:r>
        <w:t xml:space="preserve">the landlord fails to correct the information </w:t>
      </w:r>
      <w:r>
        <w:rPr>
          <w:u w:val="single"/>
        </w:rPr>
        <w:t xml:space="preserve">as required by Subsection (b)</w:t>
      </w:r>
      <w:r>
        <w:t xml:space="preserve"> [</w:t>
      </w:r>
      <w:r>
        <w:rPr>
          <w:strike/>
        </w:rPr>
        <w:t xml:space="preserve">on or before the seventh day after the date the tenant gives the landlord written notice that the tenant may exercise the remedies under this subchapter if the corrected information is not provided within seven days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information provided by a landlord to a tenant becomes incorrect as described by Subsection (a)(1), a landlord shall give notice of the change, including the correct information, in the tenant's primary language: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any method within 48 hours after the time the information becomes incorrect;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writing not later than the seventh business day after the day the information becomes incorrect: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paper format by mail or delivered in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an electronic format if requested by the tenant;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e-mail if the landlord and tenant have communicated by e-mail.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92.204, Property Code, is amended to read as follows:</w:t>
      </w:r>
    </w:p>
    <w:p w:rsidR="003F3435" w:rsidRDefault="0032493E">
      <w:pPr>
        <w:spacing w:line="480" w:lineRule="auto"/>
        <w:ind w:firstLine="720"/>
        <w:jc w:val="both"/>
      </w:pPr>
      <w:r>
        <w:t xml:space="preserve">Sec.</w:t>
      </w:r>
      <w:r xml:space="preserve">
        <w:t> </w:t>
      </w:r>
      <w:r>
        <w:t xml:space="preserve">92.204.</w:t>
      </w:r>
      <w:r xml:space="preserve">
        <w:t> </w:t>
      </w:r>
      <w:r xml:space="preserve">
        <w:t> </w:t>
      </w:r>
      <w:r>
        <w:t xml:space="preserve">BAD FAITH VIOLATION. </w:t>
      </w:r>
      <w:r>
        <w:t xml:space="preserve"> </w:t>
      </w:r>
      <w:r>
        <w:t xml:space="preserve">A landlord acts in bad faith and is liable according to this subchapter if the landlord gives an incorrect name</w:t>
      </w:r>
      <w:r>
        <w:rPr>
          <w:u w:val="single"/>
        </w:rPr>
        <w:t xml:space="preserve">,</w:t>
      </w:r>
      <w:r>
        <w:t xml:space="preserve"> [</w:t>
      </w:r>
      <w:r>
        <w:rPr>
          <w:strike/>
        </w:rPr>
        <w:t xml:space="preserve">or</w:t>
      </w:r>
      <w:r>
        <w:t xml:space="preserve">] address</w:t>
      </w:r>
      <w:r>
        <w:rPr>
          <w:u w:val="single"/>
        </w:rPr>
        <w:t xml:space="preserve">, telephone number, e-mail address, or other method of contact</w:t>
      </w:r>
      <w:r>
        <w:t xml:space="preserve"> under [</w:t>
      </w:r>
      <w:r>
        <w:rPr>
          <w:strike/>
        </w:rPr>
        <w:t xml:space="preserve">Subsection (a) of</w:t>
      </w:r>
      <w:r>
        <w:t xml:space="preserve">] Section </w:t>
      </w:r>
      <w:r>
        <w:rPr>
          <w:u w:val="single"/>
        </w:rPr>
        <w:t xml:space="preserve">92.201(a)</w:t>
      </w:r>
      <w:r>
        <w:t xml:space="preserve"> [</w:t>
      </w:r>
      <w:r>
        <w:rPr>
          <w:strike/>
        </w:rPr>
        <w:t xml:space="preserve">92.201</w:t>
      </w:r>
      <w:r>
        <w:t xml:space="preserve">] by wilfully:</w:t>
      </w:r>
    </w:p>
    <w:p w:rsidR="003F3435" w:rsidRDefault="0032493E">
      <w:pPr>
        <w:spacing w:line="480" w:lineRule="auto"/>
        <w:ind w:firstLine="1440"/>
        <w:jc w:val="both"/>
      </w:pPr>
      <w:r>
        <w:t xml:space="preserve">(1)</w:t>
      </w:r>
      <w:r xml:space="preserve">
        <w:t> </w:t>
      </w:r>
      <w:r xml:space="preserve">
        <w:t> </w:t>
      </w:r>
      <w:r>
        <w:t xml:space="preserve">disclosing incorrect information under Section 92.201(b)(1) or (2) or Section 92.201(d); or</w:t>
      </w:r>
    </w:p>
    <w:p w:rsidR="003F3435" w:rsidRDefault="0032493E">
      <w:pPr>
        <w:spacing w:line="480" w:lineRule="auto"/>
        <w:ind w:firstLine="1440"/>
        <w:jc w:val="both"/>
      </w:pPr>
      <w:r>
        <w:t xml:space="preserve">(2)</w:t>
      </w:r>
      <w:r xml:space="preserve">
        <w:t> </w:t>
      </w:r>
      <w:r xml:space="preserve">
        <w:t> </w:t>
      </w:r>
      <w:r>
        <w:t xml:space="preserve">failing to correct information given under Section 92.201(b)(1) or (2) or Section 92.201(d) that the landlord knows is incorrect.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changes in law made by this Act to Sections 92.201(a) and 92.204, Property Code, apply only to disclosure of contact information made on or after the effective date of this Act. </w:t>
      </w:r>
      <w:r>
        <w:t xml:space="preserve"> </w:t>
      </w:r>
      <w:r>
        <w:t xml:space="preserve">Disclosure of contact information made before the effective date of this Act is governed by the law in effect on the date the disclosure was made,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to Section 92.203, Property Code, applies only to liability for failure to correct contact information given on or after the effective date of this Act. </w:t>
      </w:r>
      <w:r>
        <w:t xml:space="preserve"> </w:t>
      </w:r>
      <w:r>
        <w:t xml:space="preserve">Liability for failure to correct contact information given before the effective date of this Act is governed by the law in effect when the contact information was given,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