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88R604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Lambert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state musicians for classical and nonclassical genres.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3104.002.</w:t>
      </w:r>
      <w:r xml:space="preserve">
        <w:t> </w:t>
      </w:r>
      <w:r xml:space="preserve">
        <w:t> </w:t>
      </w:r>
      <w:r>
        <w:t xml:space="preserve">DESIGNATING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 (a) The committee shall designate: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Texas poet laureate;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Texas state musician </w:t>
      </w:r>
      <w:r>
        <w:rPr>
          <w:u w:val="single"/>
        </w:rPr>
        <w:t xml:space="preserve">for the classical genre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Texas state musician for the nonclassical genre;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 Texas state artist for two-dimensional media;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a Texas state artist for three-dimensional media.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committee shall choose the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 from a list of persons submitted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3104,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3104. 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STATE HISTORIAN, AND STATE ARTISTS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A, Chapter 3104,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A. 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3104.004(a) and (c),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solicit nominations from the arts and cultural community for the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 The commission shall use the commission's Texas Cultural &amp; Arts Network, the media, public meetings, newsletters, the Writer's League of Texas, and other appropriate methods to distribute information about the nomination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assemble a group of artists, musicians, writers, scholars, and other appropriate experts in the fields of literature, music, and visual arts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review the submissions from the nominated poets, musicians, and artists;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advice and recommendations to the commission on who should be considered for designation as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3104.005.</w:t>
      </w:r>
      <w:r xml:space="preserve">
        <w:t> </w:t>
      </w:r>
      <w:r xml:space="preserve">
        <w:t> </w:t>
      </w:r>
      <w:r>
        <w:t xml:space="preserve">DESIGNATION CEREMONY.  The governor and members of the committee shall honor the persons designated as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 in a ceremony at the Capitol.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3104.006,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3104.006.</w:t>
      </w:r>
      <w:r xml:space="preserve">
        <w:t> </w:t>
      </w:r>
      <w:r xml:space="preserve">
        <w:t> </w:t>
      </w:r>
      <w:r>
        <w:t xml:space="preserve">DURATION OF DESIGNATION.  A person designated as the poet laureate,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state musician, or a state artist retains the designation for one year from the date of the designation ceremony.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3104.007,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3104.007.</w:t>
      </w:r>
      <w:r xml:space="preserve">
        <w:t> </w:t>
      </w:r>
      <w:r xml:space="preserve">
        <w:t> </w:t>
      </w:r>
      <w:r>
        <w:t xml:space="preserve">PAY AND EMOLUMENTS PROHIBITED.  A person designated as the poet laureate,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state musician, or a state artist does not receive any pay or emolument based on that designation.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