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88R3335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local option election on the sale of alcoholic beverages in certain areas of a municipality and the local regulation of premises in those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251.742, Alcoholic Beverage Code, is amended by amending Subsection (b)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municipality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has a population of 15,000 or more[</w:t>
      </w:r>
      <w:r>
        <w:rPr>
          <w:strike/>
        </w:rPr>
        <w:t xml:space="preserve">;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is located in two counties one of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340,000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the Gulf of Mexico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240,000 or more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two or more counties;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 a man-made lake that has a surface area of at least 20,000 acres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Chapter 211, Local Government Code, the governing body of the municipality may adopt zoning and land use regulations applicable to a premises that sells alcoholic beverages in the boundaries of a zone designated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