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88R6629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unauthorized vote by a delegate or alternate delegate to a federal Article V convention;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393, Government Code, is amended by adding Section 393.1035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delegate or alternate delegate commits an offense if the delegate or alternate delegate knowingly casts an unauthorized vote.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granting community supervision to a defendant convicted of an offense under this section shall require as a condition of community supervision that the defendant submit to not less than 10 days of confinement in county jail.  If a sentence of confinement is imposed on the revocation of community supervision, the term of confinement served under this subsection may not be credited toward completion of the sentence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