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88R2583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1718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rural development funds and insurance tax credits for certain investments in those funds;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487A to read as follows:</w:t>
      </w:r>
    </w:p>
    <w:p w:rsidR="003F3435" w:rsidRDefault="0032493E">
      <w:pPr>
        <w:spacing w:line="480" w:lineRule="auto"/>
        <w:jc w:val="center"/>
      </w:pPr>
      <w:r>
        <w:rPr>
          <w:u w:val="single"/>
        </w:rPr>
        <w:t xml:space="preserve">CHAPTER 487A.  RURAL DEVELOPMENT FUNDS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487A.0001.</w:t>
      </w:r>
      <w:r>
        <w:rPr>
          <w:u w:val="single"/>
        </w:rPr>
        <w:t xml:space="preserve"> </w:t>
      </w:r>
      <w:r>
        <w:rPr>
          <w:u w:val="single"/>
        </w:rPr>
        <w:t xml:space="preserve"> </w:t>
      </w:r>
      <w:r>
        <w:rPr>
          <w:u w:val="single"/>
        </w:rPr>
        <w:t xml:space="preserve">GENERAL 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"Closing date" means the date a rural development fund has collected all of the credit-eligible capital contributions required by Section 487A.0056(a)(1).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"Growth investment" means any capital or equity investment by a rural development fund in a targeted small business or any loan by a rural development fund to a targeted small business with a stated maturity date of at least one year after the date of issuance.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area" means an area: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other than a municipality with a population of more than 50,000 or an urbanized area contiguous and adjacent to the municipality;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determined to be rural in character by the United States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"Rural development fund" means an entity approved by the comptroller as a rural development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487A.0002.</w:t>
      </w:r>
      <w:r>
        <w:rPr>
          <w:u w:val="single"/>
        </w:rPr>
        <w:t xml:space="preserve"> </w:t>
      </w:r>
      <w:r>
        <w:rPr>
          <w:u w:val="single"/>
        </w:rPr>
        <w:t xml:space="preserve"> </w:t>
      </w:r>
      <w:r>
        <w:rPr>
          <w:u w:val="single"/>
        </w:rPr>
        <w:t xml:space="preserve">DEFINITION: AFFILIATE.  (a)  In this chapter, "affiliate" means an entity that directly or indirectly through one or more intermediaries controls, is controlled by, or is under common control with another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an entity is controlled by another entity if the controlling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directly or indirectly, the majority voting or ownership interest in the controlled entity;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control over the day-to-day operations of the controlled entity by contract or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487A.0003.</w:t>
      </w:r>
      <w:r>
        <w:rPr>
          <w:u w:val="single"/>
        </w:rPr>
        <w:t xml:space="preserve"> </w:t>
      </w:r>
      <w:r>
        <w:rPr>
          <w:u w:val="single"/>
        </w:rPr>
        <w:t xml:space="preserve"> </w:t>
      </w:r>
      <w:r>
        <w:rPr>
          <w:u w:val="single"/>
        </w:rPr>
        <w:t xml:space="preserve">DEFINITION: CREDIT-ELIGIBLE CAPITAL CONTRIBUTION.  (a)  In this chapter and subject to Subsection (b), "credit-eligible capital contribution" means an investment of cash that equals the amount specified on a tax credit certificate issued by the comptroller under Section 487A.0055(2) made by an entity that is subject to state insurance tax liability, as defined by Section 232.0001,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investment made by an entity qualifies as a credit-eligible capital contribution only if the entity making the investment receives in exchange for the investment: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equity interest in a rural development fund;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par value or premium, a debt instrument that has a maturity date of at least five years from the closing date and a repayment schedule that is no faster than level principal amortization over five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487A.0004.</w:t>
      </w:r>
      <w:r>
        <w:rPr>
          <w:u w:val="single"/>
        </w:rPr>
        <w:t xml:space="preserve"> </w:t>
      </w:r>
      <w:r>
        <w:rPr>
          <w:u w:val="single"/>
        </w:rPr>
        <w:t xml:space="preserve"> </w:t>
      </w:r>
      <w:r>
        <w:rPr>
          <w:u w:val="single"/>
        </w:rPr>
        <w:t xml:space="preserve">DEFINITION: INVESTMENT AUTHORITY.  (a)  In this chapter, "investment authority" means the amount stated on the notice issued under Section 487A.0055(1) approving the rural development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65 percent of a rural development fund's investment authority must consist of credit-eligible capital contributions.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487A.0005.</w:t>
      </w:r>
      <w:r>
        <w:rPr>
          <w:u w:val="single"/>
        </w:rPr>
        <w:t xml:space="preserve"> </w:t>
      </w:r>
      <w:r>
        <w:rPr>
          <w:u w:val="single"/>
        </w:rPr>
        <w:t xml:space="preserve"> </w:t>
      </w:r>
      <w:r>
        <w:rPr>
          <w:u w:val="single"/>
        </w:rPr>
        <w:t xml:space="preserve">DEFINITION: JOBS CREATED.  (a)  In this chapter, "jobs created" means, with respect to a targeted small business, employment positions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created by the targeted small business;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located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at least 35 hours of work each week;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were not located in this state at the time of the initial growth investment in the targeted small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number of jobs created by a targeted small business is calculated each year by subtracting the number of employment positions in this state at the targeted small business at the time of the initial growth investment in the targeted small business from the monthly average of those employment positions for that year.  If the number calculated under this subsection is less than zero, the number shall be reported as zero.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monthly average of employment positions for a year is calculated by adding the number of employment positions existing on the last day of each month of the year and dividing that sum by 12.</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487A.0006.</w:t>
      </w:r>
      <w:r>
        <w:rPr>
          <w:u w:val="single"/>
        </w:rPr>
        <w:t xml:space="preserve"> </w:t>
      </w:r>
      <w:r>
        <w:rPr>
          <w:u w:val="single"/>
        </w:rPr>
        <w:t xml:space="preserve"> </w:t>
      </w:r>
      <w:r>
        <w:rPr>
          <w:u w:val="single"/>
        </w:rPr>
        <w:t xml:space="preserve">DEFINITION: JOBS RETAINED.  (a)  In this chapter, "jobs retained" means, with respect to a targeted small business, employment positions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located in this state, require at least 35 hours of work each week, and existed before the initial growth investment in the targeted small business;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have been lost or moved out of this state had a growth investment in the targeted small business not been made, as certified in writing by an executive officer of the targeted small business to the rural development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number of jobs retained by a targeted small business is calculated each year based on the monthly average of employment positions for that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monthly average of employment positions for a year is calculated by adding the number of employment positions existing on the last day of each month of the year and dividing that sum by 12.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reported number of jobs retained for a year may not exceed the number reported on the initial report under Section 487A.0154.  The rural development fund shall reduce the number of jobs retained for a year if employment at the targeted small business is less than the number reported on the initial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487A.0007.</w:t>
      </w:r>
      <w:r>
        <w:rPr>
          <w:u w:val="single"/>
        </w:rPr>
        <w:t xml:space="preserve"> </w:t>
      </w:r>
      <w:r>
        <w:rPr>
          <w:u w:val="single"/>
        </w:rPr>
        <w:t xml:space="preserve"> </w:t>
      </w:r>
      <w:r>
        <w:rPr>
          <w:u w:val="single"/>
        </w:rPr>
        <w:t xml:space="preserve">DEFINITION: TARGETED SMALL BUSINESS.  (a)  In this chapter, "targeted small business" means a business that, at the time of the initial growth investment in the business: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had fewer than 250 employees, including any persons who would be considered employees under the federal law to which 13 C.F.R. Section 121.103(h)(2) applies as a result of the application of that provision;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its principal business operations located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(a)(2), the principal business operations of a business are located at a place where: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80 percent of the business's employees work;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employees who are paid at least 80 percent of the business's payroll work.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out-of-state business that agrees to relocate or hire new employees using the proceeds of a growth investment to establish principal business operations in this state qualifies as a targeted small business if the business satisfies the requirements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(a)(1) at the time of the initial growth investment in the business;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(a)(2) not later than the 180th day after receiving the initial growth investment or a later date agreed to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487A.0008.</w:t>
      </w:r>
      <w:r>
        <w:rPr>
          <w:u w:val="single"/>
        </w:rPr>
        <w:t xml:space="preserve"> </w:t>
      </w:r>
      <w:r>
        <w:rPr>
          <w:u w:val="single"/>
        </w:rPr>
        <w:t xml:space="preserve"> </w:t>
      </w:r>
      <w:r>
        <w:rPr>
          <w:u w:val="single"/>
        </w:rPr>
        <w:t xml:space="preserve">RULES.  The comptroller shall adopt rules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487A.0009.</w:t>
      </w:r>
      <w:r>
        <w:rPr>
          <w:u w:val="single"/>
        </w:rPr>
        <w:t xml:space="preserve"> </w:t>
      </w:r>
      <w:r>
        <w:rPr>
          <w:u w:val="single"/>
        </w:rPr>
        <w:t xml:space="preserve"> </w:t>
      </w:r>
      <w:r>
        <w:rPr>
          <w:u w:val="single"/>
        </w:rPr>
        <w:t xml:space="preserve">DISPOSITION OF FEES.  Application fees submitted under Section 487A.0051(b)(7) and participation fees collected under Section 487A.0155 shall be deposited to the credit of the general revenue fund and may be appropriated only to the comptroller for the purpose of administering this chapter and Chapter 232, Insurance Code.</w:t>
      </w:r>
    </w:p>
    <w:p w:rsidR="003F3435" w:rsidRDefault="0032493E">
      <w:pPr>
        <w:spacing w:line="480" w:lineRule="auto"/>
        <w:jc w:val="center"/>
      </w:pPr>
      <w:r>
        <w:rPr>
          <w:u w:val="single"/>
        </w:rPr>
        <w:t xml:space="preserve">SUBCHAPTER B.  APPROVAL OF RURAL DEVELOPMENT FUNDS; TAX CREDIT CERTIFICATES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487A.0051.</w:t>
      </w:r>
      <w:r>
        <w:rPr>
          <w:u w:val="single"/>
        </w:rPr>
        <w:t xml:space="preserve"> </w:t>
      </w:r>
      <w:r>
        <w:rPr>
          <w:u w:val="single"/>
        </w:rPr>
        <w:t xml:space="preserve"> </w:t>
      </w:r>
      <w:r>
        <w:rPr>
          <w:u w:val="single"/>
        </w:rPr>
        <w:t xml:space="preserve">APPLICATION.  (a)  Subject to Section 487A.0202, the comptroller shall accept applications from entities seeking approval as rural development funds.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investment authority sought by the applicant under the applicant's business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sufficient to prove to the comptroller's satisfaction that, as of the date the applicant submits the application: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applicant or affiliates of the applicant have invested, in the aggregate, at least $100 million in nonpublic companies;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one principal in a rural business investment company licensed under 7 U.S.C. Section 2009cc et seq. or a small business investment company licensed under 15 U.S.C. Section 681 is, and has been for at least four years, an officer or employee of the applicant or of an affiliate of the applicant on the date the application is submitted;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rural business investment company license or small business investment company license described by Subdivision (2)(B);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estimate of the number of jobs created and jobs retained that will result from the applicant's growth investments;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business plan that includes a revenue impact assessment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projects state and local tax revenue to be generated by the applicant's proposed growth investments;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prepared by a nationally recognized third-party independent economic forecasting firm using a dynamic economic forecasting model that analyzes the applicant's business plan for the 10-year period following the date the applicant submits the application;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signed affidavit from each committed investor stating the amount of credit-eligible capital contributions the investor commits to making;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nonrefundable application fee of $5,000.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487A.0052.</w:t>
      </w:r>
      <w:r>
        <w:rPr>
          <w:u w:val="single"/>
        </w:rPr>
        <w:t xml:space="preserve"> </w:t>
      </w:r>
      <w:r>
        <w:rPr>
          <w:u w:val="single"/>
        </w:rPr>
        <w:t xml:space="preserve"> </w:t>
      </w:r>
      <w:r>
        <w:rPr>
          <w:u w:val="single"/>
        </w:rPr>
        <w:t xml:space="preserve">DECISION ON APPLICATION.  (a)  The comptroller shall make a determination on each application not later than the 30th day after the date the comptroller receives the application.  The comptroller shall make application determinations in the order in which applications are received and shall consider applications received on the same day to be received simultaneously.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approve not more than $300 million of investment authority under this chapter in any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request for investment authority exceeds the limit under Subsection (b), the comptroller shall reduce the investment authority and the credit-eligible capital contributions for that application as necessary to avoid exceeding the limit.  If multiple applications received on the same day request a combined investment authority that exceeds the limit under Subsection (b), the comptroller shall proportionally reduce the investment authority and the credit-eligible capital contributions for those applications as necessary to avoid exceeding the limit.  The comptroller may not reduce an applicant's investment authority for any reason other than as authorized by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487A.0053.</w:t>
      </w:r>
      <w:r>
        <w:rPr>
          <w:u w:val="single"/>
        </w:rPr>
        <w:t xml:space="preserve"> </w:t>
      </w:r>
      <w:r>
        <w:rPr>
          <w:u w:val="single"/>
        </w:rPr>
        <w:t xml:space="preserve"> </w:t>
      </w:r>
      <w:r>
        <w:rPr>
          <w:u w:val="single"/>
        </w:rPr>
        <w:t xml:space="preserve">GROUNDS FOR DENIAL.  The comptroller may deny an application under this subchapter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is incomplete or the application fee is not paid in full;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fails to satisfy the requirements of Section 487A.0051(b)(2);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revenue impact assessment submitted under Section 487A.0051(b)(5) does not demonstrate that the applicant's business plan will result in a positive economic impact on combined state and local revenue during the 10-year period covered by the assessment that exceeds the cumulative amount of tax credits that would be issued to the applicant's investors under Chapter 232, Insurance Code, if the application were approved;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credit-eligible capital contributions described in affidavits submitted under Section 487A.0051(b)(6) do not equal at least 65 percent of the total amount of investment authority sought under the applicant's business plan;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comptroller has already approved the maximum amount of investment authority allowed under Section 487A.0052(b).</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487A.0054.</w:t>
      </w:r>
      <w:r>
        <w:rPr>
          <w:u w:val="single"/>
        </w:rPr>
        <w:t xml:space="preserve"> </w:t>
      </w:r>
      <w:r>
        <w:rPr>
          <w:u w:val="single"/>
        </w:rPr>
        <w:t xml:space="preserve"> </w:t>
      </w:r>
      <w:r>
        <w:rPr>
          <w:u w:val="single"/>
        </w:rPr>
        <w:t xml:space="preserve">SUBMISSION OF ADDITIONAL INFORMATION FOLLOWING DENIAL.  (a)  If the comptroller denies an application, the applicant may, not later than the 15th day after the date the comptroller provides notice of denial, provide additional information to the comptroller to complete, clarify, or cure defects in the application identified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applicant completes, clarifies, or cures the defects in its application during the period prescribed by Subsection (a), the application is considered complete as of the original submission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applicant fails to complete, clarify, or cure the defects in its application during the period prescribed by Subsection (a), the application is finally denied.  An applicant who wishes to reapply must resubmit an application in full with a new submission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review and reconsider an application described by Subsection (a) for which the applicant provides additional information not later than the 30th day after the date the applicant provides the information.  The comptroller shall consider that application before any pending applications submitted after the date that application was originally submitted.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an application denied as a result of the applicant's failure to submit with the application affidavits required by Section 487A.0051(b)(6).</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487A.0055.</w:t>
      </w:r>
      <w:r>
        <w:rPr>
          <w:u w:val="single"/>
        </w:rPr>
        <w:t xml:space="preserve"> </w:t>
      </w:r>
      <w:r>
        <w:rPr>
          <w:u w:val="single"/>
        </w:rPr>
        <w:t xml:space="preserve"> </w:t>
      </w:r>
      <w:r>
        <w:rPr>
          <w:u w:val="single"/>
        </w:rPr>
        <w:t xml:space="preserve">APPROVAL BY COMPTROLLER.  On approval of an application, the comptroller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to the applicant of the applicant's approval as a rural development fund, including the amount of the fund's investment authority;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credit certificate to each investor whose affidavit was included in the application and include on the certificate the amount of the investor's credit-eligible capital contribution.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487A.0056.</w:t>
      </w:r>
      <w:r>
        <w:rPr>
          <w:u w:val="single"/>
        </w:rPr>
        <w:t xml:space="preserve"> </w:t>
      </w:r>
      <w:r>
        <w:rPr>
          <w:u w:val="single"/>
        </w:rPr>
        <w:t xml:space="preserve"> </w:t>
      </w:r>
      <w:r>
        <w:rPr>
          <w:u w:val="single"/>
        </w:rPr>
        <w:t xml:space="preserve">FUND CAPITALIZATION REQUIREMENTS. </w:t>
      </w:r>
      <w:r>
        <w:rPr>
          <w:u w:val="single"/>
        </w:rPr>
        <w:t xml:space="preserve"> </w:t>
      </w:r>
      <w:r>
        <w:rPr>
          <w:u w:val="single"/>
        </w:rPr>
        <w:t xml:space="preserve">(a) </w:t>
      </w:r>
      <w:r>
        <w:rPr>
          <w:u w:val="single"/>
        </w:rPr>
        <w:t xml:space="preserve"> </w:t>
      </w:r>
      <w:r>
        <w:rPr>
          <w:u w:val="single"/>
        </w:rPr>
        <w:t xml:space="preserve">A rural development fund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after the date the fund receives an approval notice under Section 487A.0055, collect the credit-eligible capital contribution from each investor issued a tax credit certificate under that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65th day after the date the fund receives an approval notice under Section 487A.0055, send to the comptroller documentation sufficient to prove that the fund has collected the amounts described in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later than the third anniversary of the closing date: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Subsection (b), collect one or more investments of cash that, when added to the contributions collected under Subdivision (1), equal the fund's investment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send to the comptroller documentation sufficient to prove that the fund has collected the amounts described in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10 percent of the rural development fund's investment authority must consist of equity investments contributed directly or indirectly by affiliates of the fund, including employees, officers, and directors of those affiliates.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487A.0057.</w:t>
      </w:r>
      <w:r>
        <w:rPr>
          <w:u w:val="single"/>
        </w:rPr>
        <w:t xml:space="preserve"> </w:t>
      </w:r>
      <w:r>
        <w:rPr>
          <w:u w:val="single"/>
        </w:rPr>
        <w:t xml:space="preserve"> </w:t>
      </w:r>
      <w:r>
        <w:rPr>
          <w:u w:val="single"/>
        </w:rPr>
        <w:t xml:space="preserve">LAPSE OF APPROVAL.  (a)  If a rural development fund fails to comply with the requirements of Section 487A.0056, the fund's approval lapses and the portion of the fund's investment authority that is not invested in growth investments at the time of the lapse does not count toward the limit prescribed by Section 487A.0052(b).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first award lapsed investment authority pro rata to each rural development fund whose requested investment authority was reduced under Section 487A.0052(c).  The rural development fund may allocate the investment authority awarded under this subsection to the fund's investors in the fund's discretion.  The comptroller may award any remaining investment authority to new applicants.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manner prescribed by the comptroller, a rural development fund whose approval lapses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continue to administer and collect repayments of growth investments made before the lapse;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remit to each of the fund's investors the amount of any credit-eligible capital contribution, cash contribution described by Section 487A.0056(a)(3)(A), or profit from growth investments to which the investor is entitled.</w:t>
      </w:r>
    </w:p>
    <w:p w:rsidR="003F3435" w:rsidRDefault="0032493E">
      <w:pPr>
        <w:spacing w:line="480" w:lineRule="auto"/>
        <w:jc w:val="center"/>
      </w:pPr>
      <w:r>
        <w:rPr>
          <w:u w:val="single"/>
        </w:rPr>
        <w:t xml:space="preserve">SUBCHAPTER C.  REVOCATION OF TAX CREDIT CERTIFICATE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487A.0101.</w:t>
      </w:r>
      <w:r>
        <w:rPr>
          <w:u w:val="single"/>
        </w:rPr>
        <w:t xml:space="preserve"> </w:t>
      </w:r>
      <w:r>
        <w:rPr>
          <w:u w:val="single"/>
        </w:rPr>
        <w:t xml:space="preserve"> </w:t>
      </w:r>
      <w:r>
        <w:rPr>
          <w:u w:val="single"/>
        </w:rPr>
        <w:t xml:space="preserve">GROUNDS FOR REVOCATION.  (a)  The comptroller shall revoke a tax credit certificate issued under Subchapter B in connection with an investment in a rural development fund if, before the fund exits the program under Section 487A.0151, the fund: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Subsection (b), fails to invest at least 60 percent of the fund's investment authority in growth investments in this state on or before the second anniversary of the closing date and 100 percent of the fund's investment authority in growth investments in this state on or before the third anniversary of the closing 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(c) and after making the investments necessary to avoid revocation under Subdivision (1), fails to maintain growth investments equal to 100 percent of the fund's investment authority until the sixth anniversary of the closing date;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makes a distribution or payment that results in the fund having less than all of the amounts described by Section 487A.0056 collected by the fund: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invested in growth investments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available for investment in growth investments and held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cash;</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United States Treasury securities;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bonds or notes issued by this state or an agency or political subdivision of this state;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deposit account with a depository institution headquartered or chartered in this state;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(d), makes a growth investment in a targeted small business that directly or indirectly through an affiliate owns, has the right to acquire an ownership interest in, makes a loan to, or makes an investment in the fund, an affiliate of the fund, or an investor in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growth investments that a rural development fund may count with respect to a particular targeted small business, including any amount invested in an affiliate of the targeted small business, may not exceed $7.5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75 percent of the required amounts of growth investments must consist of growth investments in targeted small businesses whose principal business operations are located in, or are relocated to, a rural area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(a)(2):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growth investments that a rural development fund may count with respect to a particular targeted small business, including any amount invested in an affiliate of the targeted small business, may not exceed $7.5 million;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investment that is sold or repaid is considered to be maintained if the rural development fund reinvests an amount equal to the capital returned or recovered by the fund from the original investment, excluding any profit realized, in another growth investment in this state on or before the first anniversary of the date the capital is returned or recovered;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amount received periodically by a rural development fund is considered to be continually invested in growth investments if that amount is reinvested in one or more growth investments by the end of the calendar year following the year of receipt.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(a)(4) does not apply to investments in publicly traded securities by a targeted small business or an owner or affiliate of the targeted small business.  For purposes of Subsection (a)(4), a rural development fund is not considered an affiliate of a targeted small business solely as a result of the fund's growth investment in the targeted small business.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487A.0102.</w:t>
      </w:r>
      <w:r>
        <w:rPr>
          <w:u w:val="single"/>
        </w:rPr>
        <w:t xml:space="preserve"> </w:t>
      </w:r>
      <w:r>
        <w:rPr>
          <w:u w:val="single"/>
        </w:rPr>
        <w:t xml:space="preserve"> </w:t>
      </w:r>
      <w:r>
        <w:rPr>
          <w:u w:val="single"/>
        </w:rPr>
        <w:t xml:space="preserve">OPPORTUNITY TO CORRECT VIOLATION.  (a)  Before revoking a tax credit certificate under this subchapter, the comptroller shall notify the rural development fund of the reasons for the pending revocation.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rural development fund may, not later than the 90th day after the date the notice is received, correct any violation outlined in the notice to the satisfaction of the comptroller and avoid revocation of the tax credit certificate.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487A.0103.</w:t>
      </w:r>
      <w:r>
        <w:rPr>
          <w:u w:val="single"/>
        </w:rPr>
        <w:t xml:space="preserve"> </w:t>
      </w:r>
      <w:r>
        <w:rPr>
          <w:u w:val="single"/>
        </w:rPr>
        <w:t xml:space="preserve"> </w:t>
      </w:r>
      <w:r>
        <w:rPr>
          <w:u w:val="single"/>
        </w:rPr>
        <w:t xml:space="preserve">ALLOCATION OF REVOKED INVESTMENT AUTHORITY.  (a)  If a tax credit certificate is revoked under this subchapter, the associated investment authority does not count toward the limit on total investment authority described in Section 487A.0052(b).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first award revoked investment authority pro rata to each rural development fund whose requested investment authority was reduced under Section 487A.0052(c).  The comptroller may award any remaining investment authority to new applicants.</w:t>
      </w:r>
    </w:p>
    <w:p w:rsidR="003F3435" w:rsidRDefault="0032493E">
      <w:pPr>
        <w:spacing w:line="480" w:lineRule="auto"/>
        <w:jc w:val="center"/>
      </w:pPr>
      <w:r>
        <w:rPr>
          <w:u w:val="single"/>
        </w:rPr>
        <w:t xml:space="preserve">SUBCHAPTER D.  CERTAIN FUND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487A.0151.</w:t>
      </w:r>
      <w:r>
        <w:rPr>
          <w:u w:val="single"/>
        </w:rPr>
        <w:t xml:space="preserve"> </w:t>
      </w:r>
      <w:r>
        <w:rPr>
          <w:u w:val="single"/>
        </w:rPr>
        <w:t xml:space="preserve"> </w:t>
      </w:r>
      <w:r>
        <w:rPr>
          <w:u w:val="single"/>
        </w:rPr>
        <w:t xml:space="preserve">APPLICATION TO EXIT PROGRAM.  (a)  On or after the sixth anniversary of the closing date, a rural development fund may apply to the comptroller to exit the program and no longer be subject to regulation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respond to the application not later than the 30th day after receipt.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rural development fund is eligible to exit the program under this section if no tax credit certificates related to investments in the fund have been revoked and the fund has not received any revocation notice that has not been corrected under Section 487A.0102.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not unreasonably deny an application under this section.  The comptroller shall give the rural development fund notice of a denial and include in the notice the reasons for the denial.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487A.0152.</w:t>
      </w:r>
      <w:r>
        <w:rPr>
          <w:u w:val="single"/>
        </w:rPr>
        <w:t xml:space="preserve"> </w:t>
      </w:r>
      <w:r>
        <w:rPr>
          <w:u w:val="single"/>
        </w:rPr>
        <w:t xml:space="preserve"> </w:t>
      </w:r>
      <w:r>
        <w:rPr>
          <w:u w:val="single"/>
        </w:rPr>
        <w:t xml:space="preserve">NO REVOCATION FOLLOWING EXIT.  The comptroller may not revoke a tax credit certificate related to an investment in a rural development fund after the fund's exit from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487A.0153.</w:t>
      </w:r>
      <w:r>
        <w:rPr>
          <w:u w:val="single"/>
        </w:rPr>
        <w:t xml:space="preserve"> </w:t>
      </w:r>
      <w:r>
        <w:rPr>
          <w:u w:val="single"/>
        </w:rPr>
        <w:t xml:space="preserve"> </w:t>
      </w:r>
      <w:r>
        <w:rPr>
          <w:u w:val="single"/>
        </w:rPr>
        <w:t xml:space="preserve">EVALUATION OF PROPOSED INVESTMENT.  (a)  A rural development fund, before making a growth investment, may request from the comptroller a written opinion as to whether the business in which the fund proposes to invest qualifies as a targeted small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15th business day after receiving the request, the comptroller shall notify the rural development fund of its determination.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comptroller fails to notify the rural development fund of its determination on or before the 15th business day after receiving the request, the business in which the fund proposes to invest is considered to be a targeted small business for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487A.0154.</w:t>
      </w:r>
      <w:r>
        <w:rPr>
          <w:u w:val="single"/>
        </w:rPr>
        <w:t xml:space="preserve"> </w:t>
      </w:r>
      <w:r>
        <w:rPr>
          <w:u w:val="single"/>
        </w:rPr>
        <w:t xml:space="preserve"> </w:t>
      </w:r>
      <w:r>
        <w:rPr>
          <w:u w:val="single"/>
        </w:rPr>
        <w:t xml:space="preserve">ANNUAL REPORT.  (a)  A rural development fund shall submit a report to the comptroller on or before the fifth business day after each anniversary of the closing date until the fund has exited the program under Section 487A.0151.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document the rural development fund's growth investments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bank statement showing each growth investment;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location, and industry of each business receiving a growth investment, including either the determination notice described by Section 487A.0153 or evidence that the business qualified as a targeted small business at the time the investment was made;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jobs created and jobs retained in the preceding calendar year as a result of the fund's growth investments as of the last day of that period;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average annual salary of the jobs described by Subdivision (3) and evidence of any other monetary or social benefit to this state as a result of those jobs;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description, including the amount, of each growth investment in a targeted small business located in a rural area made in the 24 months following the closing date;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the comptroller requires.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rural development fund may, but is not required to, include in any report submitted under this section information about the number of jobs created and jobs retained with respect to a former growth investment that the fund has exited.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487A.0155.</w:t>
      </w:r>
      <w:r>
        <w:rPr>
          <w:u w:val="single"/>
        </w:rPr>
        <w:t xml:space="preserve"> </w:t>
      </w:r>
      <w:r>
        <w:rPr>
          <w:u w:val="single"/>
        </w:rPr>
        <w:t xml:space="preserve"> </w:t>
      </w:r>
      <w:r>
        <w:rPr>
          <w:u w:val="single"/>
        </w:rPr>
        <w:t xml:space="preserve">PARTICIPATION FEE.  (a)  A rural development fund that has not exited the program under Section 487A.0151 before the first day of a state fiscal year shall remit to the comptroller a participation fee in connection with the state fiscal year in an amount determined under Subsection (b)(2).  The comptroller shall prescribe the date on which the fee payment is due.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state fiscal year,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costs incurred by the comptroller to administer this chapter and Chapter 232, Insurance Code, less the amount of application fees submitted under Section 487A.0051(b)(7);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participation fee each rural development fund described by Subsection (a) is required to pay in connection with the state fiscal year, which is computed by multiplying the amount determined under Subdivision (1) for the state fiscal year by a fraction: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numerator of which is the amount of the rural development fund's investment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denominator of which is the total amount of investment authority for all rural development funds required to pay a fee under Subsection (a) in connection with the state fiscal year.</w:t>
      </w:r>
    </w:p>
    <w:p w:rsidR="003F3435" w:rsidRDefault="0032493E">
      <w:pPr>
        <w:spacing w:line="480" w:lineRule="auto"/>
        <w:jc w:val="center"/>
      </w:pPr>
      <w:r>
        <w:rPr>
          <w:u w:val="single"/>
        </w:rPr>
        <w:t xml:space="preserve">SUBCHAPTER E. </w:t>
      </w:r>
      <w:r>
        <w:rPr>
          <w:u w:val="single"/>
        </w:rPr>
        <w:t xml:space="preserve"> </w:t>
      </w:r>
      <w:r>
        <w:rPr>
          <w:u w:val="single"/>
        </w:rPr>
        <w:t xml:space="preserve">REPORT; CONDITIONS FOR ACCEPTANCE OF CERTAIN APPLICATIONS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487A.0201.</w:t>
      </w:r>
      <w:r>
        <w:rPr>
          <w:u w:val="single"/>
        </w:rPr>
        <w:t xml:space="preserve"> </w:t>
      </w:r>
      <w:r>
        <w:rPr>
          <w:u w:val="single"/>
        </w:rPr>
        <w:t xml:space="preserve"> </w:t>
      </w:r>
      <w:r>
        <w:rPr>
          <w:u w:val="single"/>
        </w:rPr>
        <w:t xml:space="preserve">REPORT.  (a)  Before the beginning of the 91st Legislature, Regular Session, the comptroller shall submit to the lieutenant governor, the speaker of the house of representatives, and each other member of the legislature a report on the economic benefits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an assessment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aggregate effects of growth investments made under this 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jobs created by all targeted small businesses, including direct jobs, indirect jobs, and induced jobs;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jobs retained by all targeted small businesses;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total amount of wages paid in connection with jobs created and jobs retained by all targeted small businesses;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median wage of jobs created and jobs retained by all targeted small businesses;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total effect on personal income in this state, including direct and indirect effects;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amount of growth investments;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gross domestic product of this state attributable to targeted small businesses;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total taxable value of property of targeted small businesses in this state according to tax appraisal rolls;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total positive fiscal effect on this state and local governments in this state;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total number and dollar amount of growth investments in targeted small businesses located in rural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benefits to this state from cost savings attributable to jobs created and jobs retained by all targeted small businesses,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Medicaid savings, with savings to this state and the federal government listed separately;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food assistance program savings;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unemployment insurance payment savings;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savings that can be reasonably estimated using data available to the comptroller in connection with some or all targeted small businesses;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positive fiscal effect on this state and local governments in this state of the benefits described by Subdivision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may not include information that is confidential by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portion of the report described by Subsection (b)(1),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standard, nationally recognized economic estimation techniques, including economic multipliers;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 the assessment on data submitted to the comptroller by each rural development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487A.0202.</w:t>
      </w:r>
      <w:r>
        <w:rPr>
          <w:u w:val="single"/>
        </w:rPr>
        <w:t xml:space="preserve"> </w:t>
      </w:r>
      <w:r>
        <w:rPr>
          <w:u w:val="single"/>
        </w:rPr>
        <w:t xml:space="preserve"> </w:t>
      </w:r>
      <w:r>
        <w:rPr>
          <w:u w:val="single"/>
        </w:rPr>
        <w:t xml:space="preserve">CONDITIONS FOR ACCEPTANCE OF CERTAIN APPLICATIONS.  (a)  The comptroller may not accept applications under Section 487A.0051 after January 1, 2024, unless the total positive fiscal effects described by Section 487A.0201(b) exceed the sum of all tax credit certificates issued by the comptroller under Subchapter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resume accepting applications under Section 487A.0051 when the condition provided by Subsection (a) is satisfied.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3, Insurance Code, is amended by adding Chapter 232 to read as follows:</w:t>
      </w:r>
    </w:p>
    <w:p w:rsidR="003F3435" w:rsidRDefault="0032493E">
      <w:pPr>
        <w:spacing w:line="480" w:lineRule="auto"/>
        <w:jc w:val="center"/>
      </w:pPr>
      <w:r>
        <w:rPr>
          <w:u w:val="single"/>
        </w:rPr>
        <w:t xml:space="preserve">CHAPTER 232.  TAX CREDIT FOR INVESTMENT IN RURAL DEVELOPMENT FUND</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has the meaning assigned by Section 487A.0002,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"Closing date" has the meaning assigned by Section 487A.0001,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insurance tax liability" means any tax liability incurred under Chapter 221, 222, 223, 223A, 224, 225, 226, or 281.</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232.0002.</w:t>
      </w:r>
      <w:r>
        <w:rPr>
          <w:u w:val="single"/>
        </w:rPr>
        <w:t xml:space="preserve"> </w:t>
      </w:r>
      <w:r>
        <w:rPr>
          <w:u w:val="single"/>
        </w:rPr>
        <w:t xml:space="preserve"> </w:t>
      </w:r>
      <w:r>
        <w:rPr>
          <w:u w:val="single"/>
        </w:rPr>
        <w:t xml:space="preserve">RULES.  The comptroller shall adopt rules necessary to implement this chapter.</w:t>
      </w:r>
    </w:p>
    <w:p w:rsidR="003F3435" w:rsidRDefault="0032493E">
      <w:pPr>
        <w:spacing w:line="480" w:lineRule="auto"/>
        <w:jc w:val="center"/>
      </w:pPr>
      <w:r>
        <w:rPr>
          <w:u w:val="single"/>
        </w:rPr>
        <w:t xml:space="preserve">SUBCHAPTER B.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232.0051.</w:t>
      </w:r>
      <w:r>
        <w:rPr>
          <w:u w:val="single"/>
        </w:rPr>
        <w:t xml:space="preserve"> </w:t>
      </w:r>
      <w:r>
        <w:rPr>
          <w:u w:val="single"/>
        </w:rPr>
        <w:t xml:space="preserve"> </w:t>
      </w:r>
      <w:r>
        <w:rPr>
          <w:u w:val="single"/>
        </w:rPr>
        <w:t xml:space="preserve">ELIGIBILITY FOR CREDIT.  An entity is eligible for a credit against the entity's state insurance tax liability in the amount and under the conditions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232.0052.</w:t>
      </w:r>
      <w:r>
        <w:rPr>
          <w:u w:val="single"/>
        </w:rPr>
        <w:t xml:space="preserve"> </w:t>
      </w:r>
      <w:r>
        <w:rPr>
          <w:u w:val="single"/>
        </w:rPr>
        <w:t xml:space="preserve"> </w:t>
      </w:r>
      <w:r>
        <w:rPr>
          <w:u w:val="single"/>
        </w:rPr>
        <w:t xml:space="preserve">QUALIFICATION.  An entity is eligible for a credit for a tax year if the entity holds a tax credit certificate issued under Section 487A.0055, Government Code, and the third, fourth, fifth, or sixth anniversary of the closing date in connection with which the certificate was issued occurs during the tax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232.0053.</w:t>
      </w:r>
      <w:r>
        <w:rPr>
          <w:u w:val="single"/>
        </w:rPr>
        <w:t xml:space="preserve"> </w:t>
      </w:r>
      <w:r>
        <w:rPr>
          <w:u w:val="single"/>
        </w:rPr>
        <w:t xml:space="preserve"> </w:t>
      </w:r>
      <w:r>
        <w:rPr>
          <w:u w:val="single"/>
        </w:rPr>
        <w:t xml:space="preserve">AMOUNT OF CREDIT; LIMITATION.  (a)  The amount of credit for a tax year in connection with a tax credit certificate described by Section 232.0052 is equal to 25 percent of the amount of the credit-eligible capital contribution stated on the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credit claimed for a tax year, including the amount of any carryforward under Section 232.0054, may not exceed the amount of state insurance tax liability due for the entity for the tax year after applying all other applicable tax credits.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Credits may be applied to the entity's estimated or final tax payments for the tax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232.0054.</w:t>
      </w:r>
      <w:r>
        <w:rPr>
          <w:u w:val="single"/>
        </w:rPr>
        <w:t xml:space="preserve"> </w:t>
      </w:r>
      <w:r>
        <w:rPr>
          <w:u w:val="single"/>
        </w:rPr>
        <w:t xml:space="preserve"> </w:t>
      </w:r>
      <w:r>
        <w:rPr>
          <w:u w:val="single"/>
        </w:rPr>
        <w:t xml:space="preserve">CARRYFORWARD.  If an entity is eligible for a credit that exceeds the limitation under Section 232.0053(b), the entity may carry the unused credit forward and apply the credit to a subsequent tax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232.0055.</w:t>
      </w:r>
      <w:r>
        <w:rPr>
          <w:u w:val="single"/>
        </w:rPr>
        <w:t xml:space="preserve"> </w:t>
      </w:r>
      <w:r>
        <w:rPr>
          <w:u w:val="single"/>
        </w:rPr>
        <w:t xml:space="preserve"> </w:t>
      </w:r>
      <w:r>
        <w:rPr>
          <w:u w:val="single"/>
        </w:rPr>
        <w:t xml:space="preserve">ASSIGNMENT PROHIBITED.  (a)  Except as provided by Subsection (b), an entity may not convey, assign, or transfer the credit allowed under this chapter to another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may convey, assign, or transfer the credit allowed under this chapter to an affiliate of the entity that is subject to state insurance tax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232.0056.</w:t>
      </w:r>
      <w:r>
        <w:rPr>
          <w:u w:val="single"/>
        </w:rPr>
        <w:t xml:space="preserve"> </w:t>
      </w:r>
      <w:r>
        <w:rPr>
          <w:u w:val="single"/>
        </w:rPr>
        <w:t xml:space="preserve"> </w:t>
      </w:r>
      <w:r>
        <w:rPr>
          <w:u w:val="single"/>
        </w:rPr>
        <w:t xml:space="preserve">RETALIATORY TAX.  An entity claiming a credit under this chapter is not required to pay any additional retaliatory tax levied under Chapter 281 as a result of claiming that credit.</w:t>
      </w:r>
    </w:p>
    <w:p w:rsidR="003F3435" w:rsidRDefault="0032493E">
      <w:pPr>
        <w:spacing w:line="480" w:lineRule="auto"/>
        <w:jc w:val="center"/>
      </w:pPr>
      <w:r>
        <w:rPr>
          <w:u w:val="single"/>
        </w:rPr>
        <w:t xml:space="preserve">SUBCHAPTER C.  RECAPTURE OF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232.0101.</w:t>
      </w:r>
      <w:r>
        <w:rPr>
          <w:u w:val="single"/>
        </w:rPr>
        <w:t xml:space="preserve"> </w:t>
      </w:r>
      <w:r>
        <w:rPr>
          <w:u w:val="single"/>
        </w:rPr>
        <w:t xml:space="preserve"> </w:t>
      </w:r>
      <w:r>
        <w:rPr>
          <w:u w:val="single"/>
        </w:rPr>
        <w:t xml:space="preserve">RECAPTURE.  The comptroller shall recapture the amount of a credit claimed on a tax report filed under Chapter 221, 222, 223, 223A, 224, 225, 226, or 281 from an entity if the tax credit certificate on which the credit is based is revoked under Subchapter C, Chapter 487A,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As soon as practicable after this Act becomes law as provided by Section 2001.006, Government Code, the comptroller of public accounts shall adopt rules necessary to implement Chapter 487A, Government Code, as added by this Act, and Chapter 232, Insurance Code, as added by this Act.</w:t>
      </w:r>
    </w:p>
    <w:p w:rsidR="003F3435" w:rsidRDefault="0032493E">
      <w:pPr>
        <w:spacing w:line="480" w:lineRule="auto"/>
        <w:ind w:firstLine="720"/>
        <w:jc w:val="both"/>
      </w:pPr>
      <w:r>
        <w:t xml:space="preserve">(b)</w:t>
      </w:r>
      <w:r xml:space="preserve">
        <w:t> </w:t>
      </w:r>
      <w:r xml:space="preserve">
        <w:t> </w:t>
      </w:r>
      <w:r>
        <w:t xml:space="preserve">Not later than October 1, 2023, the comptroller of public accounts shall begin accepting applications under Section 487A.0051(a),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232, Insurance Code, as added by this Act, applies only to a tax report originally due on or after January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