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88R5590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1742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minimum term of imprisonment and changing the eligibility for community supervision, mandatory supervision, and parole for persons convicted of intoxication manslaughter.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Lauren and CJ's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49.08(b), Penal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Section 49.09, an offense under this section is a felony of the second degree </w:t>
      </w:r>
      <w:r>
        <w:rPr>
          <w:u w:val="single"/>
        </w:rPr>
        <w:t xml:space="preserve">with a minimum term of imprisonment of five years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42A.401, Code of Criminal Procedure,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A judge granting community supervision to a defendant convicted of an offense under Chapter 49, Penal Code, shall require as a condition of community supervision that the defendant submit to:</w:t>
      </w:r>
    </w:p>
    <w:p w:rsidR="003F3435" w:rsidRDefault="0032493E">
      <w:pPr>
        <w:spacing w:line="480" w:lineRule="auto"/>
        <w:ind w:firstLine="1440"/>
        <w:jc w:val="both"/>
      </w:pPr>
      <w:r>
        <w:t xml:space="preserve">(1)</w:t>
      </w:r>
      <w:r xml:space="preserve">
        <w:t> </w:t>
      </w:r>
      <w:r xml:space="preserve">
        <w:t> </w:t>
      </w:r>
      <w:r>
        <w:t xml:space="preserve">not less than 72 hours of continuous confinement in county jail if the defendant was punished under Section 49.09(a), Penal Code;</w:t>
      </w:r>
    </w:p>
    <w:p w:rsidR="003F3435" w:rsidRDefault="0032493E">
      <w:pPr>
        <w:spacing w:line="480" w:lineRule="auto"/>
        <w:ind w:firstLine="1440"/>
        <w:jc w:val="both"/>
      </w:pPr>
      <w:r>
        <w:t xml:space="preserve">(2)</w:t>
      </w:r>
      <w:r xml:space="preserve">
        <w:t> </w:t>
      </w:r>
      <w:r xml:space="preserve">
        <w:t> </w:t>
      </w:r>
      <w:r>
        <w:t xml:space="preserve">not less than five days of confinement in county jail if the defendant was punished under Section 49.09(a), Penal Code, and was subject to Section 49.09(h), Penal Code;</w:t>
      </w:r>
    </w:p>
    <w:p w:rsidR="003F3435" w:rsidRDefault="0032493E">
      <w:pPr>
        <w:spacing w:line="480" w:lineRule="auto"/>
        <w:ind w:firstLine="1440"/>
        <w:jc w:val="both"/>
      </w:pPr>
      <w:r>
        <w:t xml:space="preserve">(3)</w:t>
      </w:r>
      <w:r xml:space="preserve">
        <w:t> </w:t>
      </w:r>
      <w:r xml:space="preserve">
        <w:t> </w:t>
      </w:r>
      <w:r>
        <w:t xml:space="preserve">not less than 10 days of confinement in county jail if the defendant was punished under Section 49.09(b), Penal Code;</w:t>
      </w:r>
    </w:p>
    <w:p w:rsidR="003F3435" w:rsidRDefault="0032493E">
      <w:pPr>
        <w:spacing w:line="480" w:lineRule="auto"/>
        <w:ind w:firstLine="1440"/>
        <w:jc w:val="both"/>
      </w:pPr>
      <w:r>
        <w:t xml:space="preserve">(4)</w:t>
      </w:r>
      <w:r xml:space="preserve">
        <w:t> </w:t>
      </w:r>
      <w:r xml:space="preserve">
        <w:t> </w:t>
      </w:r>
      <w:r>
        <w:t xml:space="preserve">not less than 30 days of confinement in county jail if the defendant was convicted of an offense under Section 49.07, Penal Code; or</w:t>
      </w:r>
    </w:p>
    <w:p w:rsidR="003F3435" w:rsidRDefault="0032493E">
      <w:pPr>
        <w:spacing w:line="480" w:lineRule="auto"/>
        <w:ind w:firstLine="1440"/>
        <w:jc w:val="both"/>
      </w:pPr>
      <w:r>
        <w:t xml:space="preserve">(5)</w:t>
      </w:r>
      <w:r xml:space="preserve">
        <w:t> </w:t>
      </w:r>
      <w:r xml:space="preserve">
        <w:t> </w:t>
      </w:r>
      <w:r>
        <w:rPr>
          <w:u w:val="single"/>
        </w:rPr>
        <w:t xml:space="preserve">subject to Subsection (c),</w:t>
      </w:r>
      <w:r>
        <w:t xml:space="preserve"> a term of </w:t>
      </w:r>
      <w:r>
        <w:rPr>
          <w:u w:val="single"/>
        </w:rPr>
        <w:t xml:space="preserve">imprisonment in the Texas Department of Criminal Justice</w:t>
      </w:r>
      <w:r>
        <w:t xml:space="preserve"> [</w:t>
      </w:r>
      <w:r>
        <w:rPr>
          <w:strike/>
        </w:rPr>
        <w:t xml:space="preserve">confinement</w:t>
      </w:r>
      <w:r>
        <w:t xml:space="preserve">] of not less than </w:t>
      </w:r>
      <w:r>
        <w:rPr>
          <w:u w:val="single"/>
        </w:rPr>
        <w:t xml:space="preserve">five years</w:t>
      </w:r>
      <w:r>
        <w:t xml:space="preserve"> [</w:t>
      </w:r>
      <w:r>
        <w:rPr>
          <w:strike/>
        </w:rPr>
        <w:t xml:space="preserve">120 days</w:t>
      </w:r>
      <w:r>
        <w:t xml:space="preserve">] if the defendant was convicted of an offense under Section 49.08, Penal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judge granting community supervision to a defendant who was convicted of an offense under Section 49.08, Penal Code, may reduce the minimum term of imprisonment required under Subsection (a)(5) to a minimum term of imprisonment of not less than two years if the judge: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makes a finding that the best interest of the community would be served and the public would not be harmed by the reduction;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enters that finding on the record.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508.145, Government Code,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An inmate serving a sentence under Section 49.08, Penal Code, is not eligible for release on parole until the actual calendar time served, without consideration of good conduct time, equals five years.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508.147,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Except as provided by </w:t>
      </w:r>
      <w:r>
        <w:rPr>
          <w:u w:val="single"/>
        </w:rPr>
        <w:t xml:space="preserve">Subsection (a-1) and</w:t>
      </w:r>
      <w:r>
        <w:t xml:space="preserve"> Section 508.149, a parole panel shall order the release of an inmate who is not on parole to mandatory supervision when the actual calendar time the inmate has served plus any accrued good conduct time equals the term to which the inmate was sentenced.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inmate serving a sentence under Section 49.08, Penal Code, may not be released to mandatory supervision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inmate's actual calendar time served, without consideration of good conduct time, equals at least five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inmate is otherwise eligible for release under Subsection (a).</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