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88R1517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high occupancy vehicle lane by an operator of a motor vehicle who is pregnant.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545, Transportation Code, is amended by adding Section 545.429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545.429.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HIGH OCCUPANCY VEHICLE LANE BY PREGNANT OPERATOR.  An operator of a motor vehicle who is pregnant is entitled to use any high occupancy vehicle lane in this state regardless of whether the vehicle is occupied by a passenger other than the operator's unborn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