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88R17969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Bell of Kaufman,</w:t>
      </w:r>
      <w:r xml:space="preserve">
        <w:tab wTab="150" tlc="none" cTlc="0"/>
      </w:r>
      <w:r>
        <w:t xml:space="preserve">H.B.</w:t>
      </w:r>
      <w:r xml:space="preserve">
        <w:t> </w:t>
      </w:r>
      <w:r>
        <w:t xml:space="preserve">No.</w:t>
      </w:r>
      <w:r xml:space="preserve">
        <w:t> </w:t>
      </w:r>
      <w:r>
        <w:t xml:space="preserve">1750</w:t>
      </w:r>
    </w:p>
    <w:p w:rsidR="003F3435" w:rsidRDefault="0032493E">
      <w:pPr>
        <w:jc w:val="both"/>
      </w:pPr>
      <w:r xml:space="preserve">
        <w:t> </w:t>
      </w:r>
      <w:r xml:space="preserve">
        <w:t> </w:t>
      </w:r>
      <w:r xml:space="preserve">
        <w:t> </w:t>
      </w:r>
      <w:r xml:space="preserve">
        <w:t> </w:t>
      </w:r>
      <w:r xml:space="preserve">
        <w:t> </w:t>
      </w:r>
      <w:r>
        <w:t xml:space="preserve">Harris of Anderson, Metcalf, Burrows,</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1750:</w:t>
      </w: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C.S.H.B.</w:t>
      </w:r>
      <w:r xml:space="preserve">
        <w:t> </w:t>
      </w:r>
      <w:r>
        <w:t xml:space="preserve">No.</w:t>
      </w:r>
      <w:r xml:space="preserve">
        <w:t> </w:t>
      </w:r>
      <w:r>
        <w:t xml:space="preserve">1750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city requirements to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251, Agriculture Code, is amended to read as follows:</w:t>
      </w:r>
    </w:p>
    <w:p w:rsidR="003F3435" w:rsidRDefault="0032493E">
      <w:pPr>
        <w:spacing w:line="480" w:lineRule="auto"/>
        <w:jc w:val="center"/>
      </w:pPr>
      <w:r>
        <w:t xml:space="preserve">CHAPTER 251.</w:t>
      </w:r>
      <w:r xml:space="preserve">
        <w:t> </w:t>
      </w:r>
      <w:r xml:space="preserve">
        <w:t> </w:t>
      </w:r>
      <w:r>
        <w:t xml:space="preserve">EFFECT OF NUISANCE ACTIONS AND GOVERNMENTAL REQUIREMENTS ON </w:t>
      </w:r>
      <w:r>
        <w:rPr>
          <w:u w:val="single"/>
        </w:rPr>
        <w:t xml:space="preserve">CERTAIN</w:t>
      </w:r>
      <w:r>
        <w:t xml:space="preserve"> [</w:t>
      </w:r>
      <w:r>
        <w:rPr>
          <w:strike/>
        </w:rPr>
        <w:t xml:space="preserve">PREEXISTING</w:t>
      </w:r>
      <w:r>
        <w:t xml:space="preserve">] AGRICULTURAL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251.002(1) and (2), Agriculture Code, are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w:t>
      </w:r>
      <w:r>
        <w:rPr>
          <w:u w:val="single"/>
        </w:rPr>
        <w:t xml:space="preserve">or growing vegetation</w:t>
      </w:r>
      <w:r>
        <w:t xml:space="preserve"> for human food, animal feed </w:t>
      </w:r>
      <w:r>
        <w:rPr>
          <w:u w:val="single"/>
        </w:rPr>
        <w:t xml:space="preserve">or forage</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w:t>
      </w:r>
      <w:r>
        <w:rPr>
          <w:u w:val="single"/>
        </w:rPr>
        <w:t xml:space="preserve">, including veterinary services</w:t>
      </w:r>
      <w:r>
        <w:t xml:space="preserve">;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1440"/>
        <w:jc w:val="both"/>
      </w:pPr>
      <w:r>
        <w:t xml:space="preserve">(2)</w:t>
      </w:r>
      <w:r xml:space="preserve">
        <w:t> </w:t>
      </w:r>
      <w:r xml:space="preserve">
        <w:t> </w:t>
      </w:r>
      <w:r>
        <w:t xml:space="preserve">"Governmental requirement" includes any rule, regulation, ordinance, zoning, </w:t>
      </w:r>
      <w:r>
        <w:rPr>
          <w:u w:val="single"/>
        </w:rPr>
        <w:t xml:space="preserve">license or permit requirement,</w:t>
      </w:r>
      <w:r>
        <w:t xml:space="preserve"> or other requirement or restriction enacted or promulgated by a county, city, or other municipal corporation that has the power to enact or promulgate the requirement or restriction.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251.005(c),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governmental requirement of a city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does not apply to any agricultural operation </w:t>
      </w:r>
      <w:r>
        <w:rPr>
          <w:u w:val="single"/>
        </w:rPr>
        <w:t xml:space="preserve">located</w:t>
      </w:r>
      <w:r>
        <w:t xml:space="preserve"> [</w:t>
      </w:r>
      <w:r>
        <w:rPr>
          <w:strike/>
        </w:rPr>
        <w:t xml:space="preserve">situated</w:t>
      </w:r>
      <w:r>
        <w:t xml:space="preserve">] outside the corporate boundaries of the city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to an agricultural operation located in the corporate boundaries of the city only if the governmental requirement complies with Section 251.0055</w:t>
      </w:r>
      <w:r>
        <w:t xml:space="preserve"> [</w:t>
      </w:r>
      <w:r>
        <w:rPr>
          <w:strike/>
        </w:rPr>
        <w:t xml:space="preserve">on the effective date of this chapter.</w:t>
      </w:r>
      <w:r xml:space="preserve">
        <w:rPr>
          <w:strike/>
        </w:rPr>
        <w:t> </w:t>
      </w:r>
      <w:r xml:space="preserve">
        <w:rPr>
          <w:strike/>
        </w:rPr>
        <w:t> </w:t>
      </w:r>
      <w:r>
        <w:rPr>
          <w:strike/>
        </w:rPr>
        <w:t xml:space="preserve">If an agricultural operation so situated is subsequently annexed or otherwise brought within the corporate boundaries of the city, the governmental requirements of the city do not apply to the agricultural operation unless the requirement is reasonably necessary to protect persons who reside in the immediate vicinity or persons on public property in the immediate vicinity of the agricultural operation from the danger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explosion, flooding, vermin, insects, physical injury, contagious disease, removal of lateral or subjacent support, contamination of water supplies, radiation, storage of toxic materials, or traffic hazards;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discharge of firearms or other weapons, subject to the restrictions in Section 229.002, Local Government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251.0055.</w:t>
      </w:r>
      <w:r>
        <w:rPr>
          <w:u w:val="single"/>
        </w:rPr>
        <w:t xml:space="preserve"> </w:t>
      </w:r>
      <w:r>
        <w:rPr>
          <w:u w:val="single"/>
        </w:rPr>
        <w:t xml:space="preserve"> </w:t>
      </w:r>
      <w:r>
        <w:rPr>
          <w:u w:val="single"/>
        </w:rPr>
        <w:t xml:space="preserve">LIMITATIONS ON CITY GOVERNMENTAL REQUIREMENTS APPLICABLE WITHIN CORPORATE BOUNDARIES.  (a) A city may not impose a governmental requirement that applies to agricultural operations located in the corporate boundaries of the city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clear and convincing evidence that the purposes of the requirement cannot be addressed through less restrictive means and that the requirement is necessary to protect persons who reside in the immediate vicinity or persons on public property in the immediate vicinity of the agricultural operation from the imminent danger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infestation of vermin or insects;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physical injury;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spread of an identified contagious disease that is directly attributable to the agricultural operation;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removal of lateral or subjacent support;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identified source of contamination of water supplies;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radiation;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improper storage of toxic materials;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crops planted or vegetation grown in a manner that will cause traffic hazards;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discharge of firearms or other weapons, subject to the restrictions in Section 229.002,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city makes a finding by resolution, based on a report described by Subsection (b), that the requirement is necessary to protect public 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requirement is not otherwise prohibited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 finding described by Subsection (a)(2), the governing body of the city must obtain and review a report prepared by the city health officer or a consultant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evidence of the health hazards related to agricultural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the necessity of regulation and the manner in which agricultural operation should be regulated;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whether each manner of regulation under Subdivision (2) will restrict or prohibit a generally accepted agricultural practice listed in the manual prepared under Section 251.007;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includes an explanation why the report recommends a manner of regulation that will restrict the use of a generally accepted agricultural practice that the manual indicates does not pose a threat to public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city may not impose a governmental requirement that directly or indirectly: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the use of a generally accepted agricultural practice listed in the manual prepared under Section 251.007, except as provided by Subsections (a) and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or restricts the growing or harvesting of vegetation for animal feed or forage, except as provided by Subsection (d);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the use of pesticides or other measures to control vermin or disease-bearing insects to the extent necessary to prevent an infestation;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an agricultural operation be designated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agricultural use under Section 1-d, Article VIII, Texas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farm, ranch, wildlife management, or timber production use under Section 1-d-1, Article VIII,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city may impose a maximum height for vegetation that applies to agricultural operations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vegetation height is at least 12 inches;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 applies only to portions of an agricultural operation located no more than 10 feet from a property boundary that is adjacent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sidewalk, street, or highway;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owned by a person other than the owner of the agricultural operation;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structure that is inhabited.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requirement of a city relating to the restraint of a dog that would apply to an agricultural operation does not apply to a dog used to protect livestock on property controlled by the property owner while the dog is being used on such property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251, Agriculture Code, is amended by adding Sections 251.007 and 251.008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GENERALLY ACCEPTED AGRICULTURAL PRACTICES.  The Texas A&amp;M AgriLife Extension Service shall develop a manual that identifies generally accepted agricultural practices and indicates which of those practices do not pose a threat to public health, including a threat to public health posed by a danger listed in Section 251.0055(a)(1).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251.008.</w:t>
      </w:r>
      <w:r>
        <w:rPr>
          <w:u w:val="single"/>
        </w:rPr>
        <w:t xml:space="preserve"> </w:t>
      </w:r>
      <w:r>
        <w:rPr>
          <w:u w:val="single"/>
        </w:rPr>
        <w:t xml:space="preserve"> </w:t>
      </w:r>
      <w:r>
        <w:rPr>
          <w:u w:val="single"/>
        </w:rPr>
        <w:t xml:space="preserve">CONFLICT WITH OTHER LAW.  If there is a conflict between this chapter and other law, this chapter prevails.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251.005(c-1) and (c-2), Agriculture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Texas A&amp;M AgriLife Extension Service shall develop the manual described by Section 251.007, Agriculture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251.002 and 251.005, Agriculture Code, as amended by this Act, and Section 251.0055, Agriculture Code, as added by this Act, apply to a governmental requirement adopted before,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