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88R3801 SRA-F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Brazoria</w:t>
      </w:r>
      <w:r xml:space="preserve">
        <w:tab wTab="150" tlc="none" cTlc="0"/>
      </w:r>
      <w:r>
        <w:t xml:space="preserve">H.B.</w:t>
      </w:r>
      <w:r xml:space="preserve">
        <w:t> </w:t>
      </w:r>
      <w:r>
        <w:t xml:space="preserve">No.</w:t>
      </w:r>
      <w:r xml:space="preserve">
        <w:t> </w:t>
      </w:r>
      <w:r>
        <w:t xml:space="preserve">1787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method used to select engineers and general contractors for certain state highway construction projects.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223, Transportation Code, is amended by adding Subchapter G to read as follows:</w:t>
      </w:r>
    </w:p>
    <w:p w:rsidR="003F3435" w:rsidRDefault="0032493E">
      <w:pPr>
        <w:spacing w:line="480" w:lineRule="auto"/>
        <w:jc w:val="center"/>
      </w:pPr>
      <w:r>
        <w:rPr>
          <w:u w:val="single"/>
        </w:rPr>
        <w:t xml:space="preserve">SUBCHAPTER G. CONSTRUCTION MANAGER-GENERAL CONTRACTOR METHOD</w:t>
      </w:r>
    </w:p>
    <w:p w:rsidR="003F3435" w:rsidRDefault="0032493E">
      <w:pPr>
        <w:spacing w:line="480" w:lineRule="auto"/>
        <w:ind w:firstLine="720"/>
        <w:jc w:val="both"/>
      </w:pPr>
      <w:r>
        <w:rPr>
          <w:u w:val="single"/>
        </w:rPr>
        <w:t xml:space="preserve">Sec.</w:t>
      </w:r>
      <w:r>
        <w:rPr>
          <w:u w:val="single"/>
        </w:rPr>
        <w:t xml:space="preserve"> </w:t>
      </w:r>
      <w:r>
        <w:rPr>
          <w:u w:val="single"/>
        </w:rPr>
        <w:t xml:space="preserve">223.301.</w:t>
      </w:r>
      <w:r>
        <w:rPr>
          <w:u w:val="single"/>
        </w:rPr>
        <w:t xml:space="preserve"> </w:t>
      </w:r>
      <w:r>
        <w:rPr>
          <w:u w:val="single"/>
        </w:rPr>
        <w:t xml:space="preserve"> </w:t>
      </w:r>
      <w:r>
        <w:rPr>
          <w:u w:val="single"/>
        </w:rPr>
        <w:t xml:space="preserve">DEFINITION.  In this subchapter, "construction manager-general contractor method" means a delivery method by which the department contracts with an engineer for design and construction phase services and contracts separately with a construction manager to serve as the general contractor and to provide consultation during the design and construction of a state highway.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223.302.</w:t>
      </w:r>
      <w:r>
        <w:rPr>
          <w:u w:val="single"/>
        </w:rPr>
        <w:t xml:space="preserve"> </w:t>
      </w:r>
      <w:r>
        <w:rPr>
          <w:u w:val="single"/>
        </w:rPr>
        <w:t xml:space="preserve"> </w:t>
      </w:r>
      <w:r>
        <w:rPr>
          <w:u w:val="single"/>
        </w:rPr>
        <w:t xml:space="preserve">USE OF CONSTRUCTION MANAGER-GENERAL CONTRACTOR METHOD. </w:t>
      </w:r>
      <w:r>
        <w:rPr>
          <w:u w:val="single"/>
        </w:rPr>
        <w:t xml:space="preserve"> </w:t>
      </w:r>
      <w:r>
        <w:rPr>
          <w:u w:val="single"/>
        </w:rPr>
        <w:t xml:space="preserve">Notwithstanding any other law requiring a particular procurement procedure, including Subchapter A of this chapter, the department may use the construction manager-general contractor method to select a general contractor for a state highway project as provided by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223.303.</w:t>
      </w:r>
      <w:r>
        <w:rPr>
          <w:u w:val="single"/>
        </w:rPr>
        <w:t xml:space="preserve"> </w:t>
      </w:r>
      <w:r>
        <w:rPr>
          <w:u w:val="single"/>
        </w:rPr>
        <w:t xml:space="preserve"> </w:t>
      </w:r>
      <w:r>
        <w:rPr>
          <w:u w:val="single"/>
        </w:rPr>
        <w:t xml:space="preserve">CONSTRUCTION MANAGER.  (a) </w:t>
      </w:r>
      <w:r>
        <w:rPr>
          <w:u w:val="single"/>
        </w:rPr>
        <w:t xml:space="preserve"> </w:t>
      </w:r>
      <w:r>
        <w:rPr>
          <w:u w:val="single"/>
        </w:rPr>
        <w:t xml:space="preserve">For purposes of this subchapter, a construction manager may be a sole proprietorship, partnership, corporation, or other legal 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construction manager serves as the general contractor for a state highway project and assumes the risk for the construction of the state highway at the contracted price.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construction manager shall provide consultation to the department regarding construction of a state highway project during and after the design of the project, including consultation regarding preconstruction services such as scheduling, pricing, phasing, technical innovations, site investigation, and risk mitigation.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contracted price may be a guaranteed maximum price or converted to a lump sum.</w:t>
      </w:r>
    </w:p>
    <w:p w:rsidR="003F3435" w:rsidRDefault="0032493E">
      <w:pPr>
        <w:spacing w:line="480" w:lineRule="auto"/>
        <w:ind w:firstLine="720"/>
        <w:jc w:val="both"/>
      </w:pPr>
      <w:r>
        <w:rPr>
          <w:u w:val="single"/>
        </w:rPr>
        <w:t xml:space="preserve">Sec.</w:t>
      </w:r>
      <w:r>
        <w:rPr>
          <w:u w:val="single"/>
        </w:rPr>
        <w:t xml:space="preserve"> </w:t>
      </w:r>
      <w:r>
        <w:rPr>
          <w:u w:val="single"/>
        </w:rPr>
        <w:t xml:space="preserve">223.304.</w:t>
      </w:r>
      <w:r>
        <w:rPr>
          <w:u w:val="single"/>
        </w:rPr>
        <w:t xml:space="preserve"> </w:t>
      </w:r>
      <w:r>
        <w:rPr>
          <w:u w:val="single"/>
        </w:rPr>
        <w:t xml:space="preserve"> </w:t>
      </w:r>
      <w:r>
        <w:rPr>
          <w:u w:val="single"/>
        </w:rPr>
        <w:t xml:space="preserve">USE OF ENGINEER.  (a) </w:t>
      </w:r>
      <w:r>
        <w:rPr>
          <w:u w:val="single"/>
        </w:rPr>
        <w:t xml:space="preserve"> </w:t>
      </w:r>
      <w:r>
        <w:rPr>
          <w:u w:val="single"/>
        </w:rPr>
        <w:t xml:space="preserve">On or before the selection of a construction manager, the department shall select an engineer to prepare the construction documents for the state highway project.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engineer selected for a state highway project under Section 223.041 may not serve, alone or in combination with another person, as the construction manager for that project.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 (b) does not prohibit the engineer from providing customary construction phase services under the engineer's contract with the department in accordance with applicable licensing laws.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223.305.</w:t>
      </w:r>
      <w:r>
        <w:rPr>
          <w:u w:val="single"/>
        </w:rPr>
        <w:t xml:space="preserve"> </w:t>
      </w:r>
      <w:r>
        <w:rPr>
          <w:u w:val="single"/>
        </w:rPr>
        <w:t xml:space="preserve"> </w:t>
      </w:r>
      <w:r>
        <w:rPr>
          <w:u w:val="single"/>
        </w:rPr>
        <w:t xml:space="preserve">ADOPTION OF CRITERIA AND RULES.  (a) </w:t>
      </w:r>
      <w:r>
        <w:rPr>
          <w:u w:val="single"/>
        </w:rPr>
        <w:t xml:space="preserve"> </w:t>
      </w:r>
      <w:r>
        <w:rPr>
          <w:u w:val="single"/>
        </w:rPr>
        <w:t xml:space="preserve">The department shall adopt weighted selection criteria and rules for the selection process and award of contracts under this subchapter, which may include interviews with top-ranked offerors.</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rules adopted under Subsection (a) must address the selection process applicable to the award of a contract for preconstruction services and for construction management and construction services, including the process for contract negotiations with the construction manager for construction of the project or work packages associated with the project in accordance with contract documents.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223.306.</w:t>
      </w:r>
      <w:r>
        <w:rPr>
          <w:u w:val="single"/>
        </w:rPr>
        <w:t xml:space="preserve"> </w:t>
      </w:r>
      <w:r>
        <w:rPr>
          <w:u w:val="single"/>
        </w:rPr>
        <w:t xml:space="preserve"> </w:t>
      </w:r>
      <w:r>
        <w:rPr>
          <w:u w:val="single"/>
        </w:rPr>
        <w:t xml:space="preserve">EVALUATION TEAM.  (a) </w:t>
      </w:r>
      <w:r>
        <w:rPr>
          <w:u w:val="single"/>
        </w:rPr>
        <w:t xml:space="preserve"> </w:t>
      </w:r>
      <w:r>
        <w:rPr>
          <w:u w:val="single"/>
        </w:rPr>
        <w:t xml:space="preserve">Before preparing a request under Section 223.307 for a state highway project, the director shall appoint a team of at least three members to assist the department in evaluating proposals and qualifications received by the department. </w:t>
      </w:r>
      <w:r>
        <w:rPr>
          <w:u w:val="single"/>
        </w:rPr>
        <w:t xml:space="preserve"> </w:t>
      </w:r>
      <w:r>
        <w:rPr>
          <w:u w:val="single"/>
        </w:rPr>
        <w:t xml:space="preserve">The members may be department employees or outside consultants.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least one-half, or as near one-half as possible, of the team members must be engineers registered in this state. An engineer who serves on the team and is not a department employee may not otherwise be involved in the project for which the request is prepared under Section 223.307.</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team must include at least one person who is a senior management employee of a general contractor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registered as a prequalified general contractor under department rules;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involved in the project for which the request is prepared under Section 223.307;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no other conflict of interest as determined by the department.</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223.307.</w:t>
      </w:r>
      <w:r>
        <w:rPr>
          <w:u w:val="single"/>
        </w:rPr>
        <w:t xml:space="preserve"> </w:t>
      </w:r>
      <w:r>
        <w:rPr>
          <w:u w:val="single"/>
        </w:rPr>
        <w:t xml:space="preserve"> </w:t>
      </w:r>
      <w:r>
        <w:rPr>
          <w:u w:val="single"/>
        </w:rPr>
        <w:t xml:space="preserve">SELECTION PROCESS.  (a) </w:t>
      </w:r>
      <w:r>
        <w:rPr>
          <w:u w:val="single"/>
        </w:rPr>
        <w:t xml:space="preserve"> </w:t>
      </w:r>
      <w:r>
        <w:rPr>
          <w:u w:val="single"/>
        </w:rPr>
        <w:t xml:space="preserve">The department may select the construction manager in a one-step or two-step process.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prepare a single request for proposals, in the case of a one-step process, and an initial request for qualifications followed by a request for proposals and any required interviews, in the case of a two-step process. A request prepared under this subsection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statement as to whether the selection process is a one-step or two-step process;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regarding the project's location, scope, and limits;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publicly available cost estimates and a budget for the project;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information regarding funding that may be available for the project;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selection criteria adopted under Section 223.305 and the relative weighted value for each criterion;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time and place for receipt of qualifications or proposals, as applicable;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other information that may assist the department in the selection of a construction manager.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one-step process is used, the department may request, as part of the offeror's proposal, the offeror's: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proposed billable rates for preconstruction services personnel;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proposed fee for home office overhead;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profit fee on the negotiated construction price for performing construction services.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two-step process is used, the department may not request proposed billable rates, fees, or prices in step one.  In step two, the department may request that five or fewer offerors, selected on the basis of qualifications, experience, technical competence, and ability to develop the project, provide additional information, including the offeror's: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proposed billable rates for preconstruction services and general conditions personnel;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proposed fee for home office overhead;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profit fee on the negotiated construction price for performing construction services.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one-step process is used, proposed billable rates for general conditions personnel must be negotiated on selection of the construction manager.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223.308.</w:t>
      </w:r>
      <w:r>
        <w:rPr>
          <w:u w:val="single"/>
        </w:rPr>
        <w:t xml:space="preserve"> </w:t>
      </w:r>
      <w:r>
        <w:rPr>
          <w:u w:val="single"/>
        </w:rPr>
        <w:t xml:space="preserve"> </w:t>
      </w:r>
      <w:r>
        <w:rPr>
          <w:u w:val="single"/>
        </w:rPr>
        <w:t xml:space="preserve">SELECTION OF CONSTRUCTION MANAGER.  (a) </w:t>
      </w:r>
      <w:r>
        <w:rPr>
          <w:u w:val="single"/>
        </w:rPr>
        <w:t xml:space="preserve"> </w:t>
      </w:r>
      <w:r>
        <w:rPr>
          <w:u w:val="single"/>
        </w:rPr>
        <w:t xml:space="preserve">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rank the offerors in accordance with the selection criteria provided in the request for proposals under Section 223.307(b)(5);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select the offeror that submits the proposal with the highest ranking.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award of a preconstruction services contract under Subsection (a) authorizes the construction manager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consultation to the department and project engineer;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enter into open and transparent negotiations with the department during the design phase of the project to refine the project's cost and schedule for the construction management and construction services contract.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use the services of an independent cost estimator for each work package associated with the project to validate the negotiated costs for the construction management and construction services contract. </w:t>
      </w:r>
      <w:r>
        <w:rPr>
          <w:u w:val="single"/>
        </w:rPr>
        <w:t xml:space="preserve"> </w:t>
      </w:r>
      <w:r>
        <w:rPr>
          <w:u w:val="single"/>
        </w:rPr>
        <w:t xml:space="preserve">The independent cost estimator shall follow procedures outlined in the Federal Highway Administration Major Project Program Cost Estimating Guidance, as it existed on September 1, 2023, and as adapted by the department.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successful negotiations under Subsection (b)(2), the department shall execute a construction management and construction services contract with the construction manager for either construction of the project or selected work packages associated with the project.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Negotiations under Subsection (b)(2) shall be terminated if the department is unable to reach a price agreement with the construction manager. </w:t>
      </w:r>
      <w:r>
        <w:rPr>
          <w:u w:val="single"/>
        </w:rPr>
        <w:t xml:space="preserve"> </w:t>
      </w:r>
      <w:r>
        <w:rPr>
          <w:u w:val="single"/>
        </w:rPr>
        <w:t xml:space="preserve">If negotiations are terminated, the department may competitively bid the construction of the project in accordance with the department's procedures under Subchapter A.</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the seventh day after the date a preconstruction services contract is awarded under this section, the department shall make public the selection rankings determined under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223.309.</w:t>
      </w:r>
      <w:r>
        <w:rPr>
          <w:u w:val="single"/>
        </w:rPr>
        <w:t xml:space="preserve"> </w:t>
      </w:r>
      <w:r>
        <w:rPr>
          <w:u w:val="single"/>
        </w:rPr>
        <w:t xml:space="preserve"> </w:t>
      </w:r>
      <w:r>
        <w:rPr>
          <w:u w:val="single"/>
        </w:rPr>
        <w:t xml:space="preserve">PERFORMANCE OF WORK.  (a) </w:t>
      </w:r>
      <w:r>
        <w:rPr>
          <w:u w:val="single"/>
        </w:rPr>
        <w:t xml:space="preserve"> </w:t>
      </w:r>
      <w:r>
        <w:rPr>
          <w:u w:val="single"/>
        </w:rPr>
        <w:t xml:space="preserve">A construction manager shall perform a minimum percentage of construction work, excluding general conditions work, as required by the department's rules regarding standard specifications for highway and bridge construction.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construction manager shall publicly advertise for bids or proposals and receive bids or proposals from subcontractors for the performance of the remaining construction work.</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223.310.</w:t>
      </w:r>
      <w:r>
        <w:rPr>
          <w:u w:val="single"/>
        </w:rPr>
        <w:t xml:space="preserve"> </w:t>
      </w:r>
      <w:r>
        <w:rPr>
          <w:u w:val="single"/>
        </w:rPr>
        <w:t xml:space="preserve"> </w:t>
      </w:r>
      <w:r>
        <w:rPr>
          <w:u w:val="single"/>
        </w:rPr>
        <w:t xml:space="preserve">PERFORMANCE OR PAYMENT BOND.  The construction manager shall deliver any performance and payment bonds not later than the 10th day after the date the construction manager is awarded a preconstruction services contract under Section 223.308 unless the construction manager furnishes a bid bond or other financial security acceptable to the department to ensure that the construction manager will furnish the required performance and payment bonds when a guaranteed maximum price is established.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