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88R8347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1793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qualifications for serving as a member of the board of directors of a municipal utility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54.102, Water Code, is amended to read as follows:</w:t>
      </w:r>
    </w:p>
    <w:p w:rsidR="003F3435" w:rsidRDefault="0032493E">
      <w:pPr>
        <w:spacing w:line="480" w:lineRule="auto"/>
        <w:ind w:firstLine="720"/>
        <w:jc w:val="both"/>
      </w:pPr>
      <w:r>
        <w:t xml:space="preserve">Sec.</w:t>
      </w:r>
      <w:r xml:space="preserve">
        <w:t> </w:t>
      </w:r>
      <w:r>
        <w:t xml:space="preserve">54.102.</w:t>
      </w:r>
      <w:r xml:space="preserve">
        <w:t> </w:t>
      </w:r>
      <w:r xml:space="preserve">
        <w:t> </w:t>
      </w:r>
      <w:r>
        <w:t xml:space="preserve">QUALIFICATIONS FOR DIRECTORS.  To be qualified to serve as a director, a person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at least 18 years old</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w:t>
      </w:r>
      <w:r>
        <w:t xml:space="preserve"> [</w:t>
      </w:r>
      <w:r>
        <w:rPr>
          <w:strike/>
        </w:rPr>
        <w:t xml:space="preserve">,</w:t>
      </w:r>
      <w:r>
        <w:t xml:space="preserve">] a resident citizen of the State of Texas</w:t>
      </w:r>
      <w:r>
        <w:rPr>
          <w:u w:val="single"/>
        </w:rPr>
        <w:t xml:space="preserve">;</w:t>
      </w:r>
      <w:r>
        <w:t xml:space="preserve"> [</w:t>
      </w:r>
      <w:r>
        <w:rPr>
          <w:strike/>
        </w:rPr>
        <w:t xml:space="preserve">,</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either</w:t>
      </w:r>
      <w:r>
        <w:t xml:space="preserve">] own land subject to taxation in the district [</w:t>
      </w:r>
      <w:r>
        <w:rPr>
          <w:strike/>
        </w:rPr>
        <w:t xml:space="preserve">or be a qualified voter within the district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the entitlement of a member serving immediately before the effective date of this Act on the board of directors of a municipal utility district operating under Chapter 54, Water Code, to continue to carry out the board's functions for the remainder of the member's term.  The change in law applies only to a member of the board of directors of such a district elected or appointed on or after the effective date of this Act.  This Act does not prohibit a person who is a member of the board of directors of such a district on the effective date of this Act from being reelected or reappointed to the board if the person has the qualifications required for a member under Section 54.102, Water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