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1803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individuals to purchase Medicare supplement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1652, Insurance Code, is amended by adding Section 1652.059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1652.059.</w:t>
      </w:r>
      <w:r>
        <w:rPr>
          <w:u w:val="single"/>
        </w:rPr>
        <w:t xml:space="preserve"> </w:t>
      </w:r>
      <w:r>
        <w:rPr>
          <w:u w:val="single"/>
        </w:rPr>
        <w:t xml:space="preserve"> </w:t>
      </w:r>
      <w:r>
        <w:rPr>
          <w:u w:val="single"/>
        </w:rPr>
        <w:t xml:space="preserve">COVERAGE FOR CERTAIN INDIVIDUALS YOUNGER THAN 65.  (a) </w:t>
      </w:r>
      <w:r>
        <w:rPr>
          <w:u w:val="single"/>
        </w:rPr>
        <w:t xml:space="preserve"> </w:t>
      </w:r>
      <w:r>
        <w:rPr>
          <w:u w:val="single"/>
        </w:rPr>
        <w:t xml:space="preserve">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that offers coverage under a Medicare supplement benefit plan to individuals 65 years of age or older must offer the same coverage to individuals younger than 65 years of age who are eligible for and enrolled in Medicare by reason of disability or end stage renal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rules adopted under Section 1652.051, any benefit, protection, policy, or procedure applicable to coverage under a plan for an individual 65 years of age or older must apply to coverage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entity shall offer to individuals younger than 65 years of age who are eligible for and enrolled in Medicare by reason of disability or end stage renal disease an open enrollment period for coverage offered under Subsection (b) that begins on July 1, 2024, and ends not earlier than January 1, 2025.  This subsection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Medicare supplement benefit plan delivered, issued for delivery, or renewed on or after July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