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88R6183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protection from employment retaliation for reporting the existence of certain policies, patterns, or practices of a local entity or institution of higher education related to immigration.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752, Government Code, is amended by adding Section 752.0535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752.0535.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RETALIATION PROHIBITED FOR REPORTING VIOLATION.  A local entity or institution of higher education may not suspend or terminate the employment of, or take other adverse personnel action against, a public employee who in good faith reports to an appropriate law enforcement authority the existence of a policy, pattern, or practice of the employing entity or institution that violates Section 752.053.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