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88R4270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Texas A&amp;M Forest Service to identify urban areas with a canopy coverage disparity and plant trees in those areas.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88, Education Code, is amended by adding Section 88.1105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88.1105.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PLANTING TREES IN URBAN AREAS WITH CANOPY COVERAGE DISPARITY.  (a) </w:t>
      </w:r>
      <w:r>
        <w:rPr>
          <w:u w:val="single"/>
        </w:rPr>
        <w:t xml:space="preserve"> </w:t>
      </w:r>
      <w:r>
        <w:rPr>
          <w:u w:val="single"/>
        </w:rPr>
        <w:t xml:space="preserve">The Texas A&amp;M Forest Service may partner with a political subdivision to identify an area in an urban area with a disparity in canopy coverage in comparison to other areas in the same political subdivision.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identification of an area under Subsection (a), the Texas A&amp;M Forest Service, in collaboration with the political subdivision, may plant trees in the area.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