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88R7633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w:t>
      </w:r>
      <w:r xml:space="preserve">
        <w:tab wTab="150" tlc="none" cTlc="0"/>
      </w:r>
      <w:r>
        <w:t xml:space="preserve">H.B.</w:t>
      </w:r>
      <w:r xml:space="preserve">
        <w:t> </w:t>
      </w:r>
      <w:r>
        <w:t xml:space="preserve">No.</w:t>
      </w:r>
      <w:r xml:space="preserve">
        <w:t> </w:t>
      </w:r>
      <w:r>
        <w:t xml:space="preserve">1841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landlord and tenant dispute information reported by justice courts to the Texas Judicial Council and made accessible to the public.</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71, Government Code, is amended by adding Section 71.0354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71.0354.</w:t>
      </w:r>
      <w:r>
        <w:rPr>
          <w:u w:val="single"/>
        </w:rPr>
        <w:t xml:space="preserve"> </w:t>
      </w:r>
      <w:r>
        <w:rPr>
          <w:u w:val="single"/>
        </w:rPr>
        <w:t xml:space="preserve"> </w:t>
      </w:r>
      <w:r>
        <w:rPr>
          <w:u w:val="single"/>
        </w:rPr>
        <w:t xml:space="preserve">LANDLORD AND TENANT DISPUTE INFORMATION: JUSTICE COURTS. </w:t>
      </w:r>
      <w:r>
        <w:rPr>
          <w:u w:val="single"/>
        </w:rPr>
        <w:t xml:space="preserve"> </w:t>
      </w:r>
      <w:r>
        <w:rPr>
          <w:u w:val="single"/>
        </w:rPr>
        <w:t xml:space="preserve">(a) </w:t>
      </w:r>
      <w:r>
        <w:rPr>
          <w:u w:val="single"/>
        </w:rPr>
        <w:t xml:space="preserve"> </w:t>
      </w:r>
      <w:r>
        <w:rPr>
          <w:u w:val="single"/>
        </w:rPr>
        <w:t xml:space="preserve">As a component of the official monthly report submitted under Section 71.035, a justice court shall report by category each case filed in the court involving a dispute between a landlord and tenant under Chapter 24, Property Code, or Title 8, Property Code,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eviction suits;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suits involving the disconnection of utilities;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repair and remedy suits;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suits involving security deposits;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suits involving unlawful lockouts;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suits involving the provision of security and safety devices;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category of suit involving a landlord or tenant brought under Title 8, Property Code, and designated by the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72, Government Code, is amended by adding Section 72.0345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72.0345.</w:t>
      </w:r>
      <w:r>
        <w:rPr>
          <w:u w:val="single"/>
        </w:rPr>
        <w:t xml:space="preserve"> </w:t>
      </w:r>
      <w:r>
        <w:rPr>
          <w:u w:val="single"/>
        </w:rPr>
        <w:t xml:space="preserve"> </w:t>
      </w:r>
      <w:r>
        <w:rPr>
          <w:u w:val="single"/>
        </w:rPr>
        <w:t xml:space="preserve">LANDLORD AND TENANT DISPUTE INFORMATION.  (a) </w:t>
      </w:r>
      <w:r>
        <w:rPr>
          <w:u w:val="single"/>
        </w:rPr>
        <w:t xml:space="preserve"> </w:t>
      </w:r>
      <w:r>
        <w:rPr>
          <w:u w:val="single"/>
        </w:rPr>
        <w:t xml:space="preserve">The office shall publish on the Internet website maintained by the office information on cases filed in justice courts related to landlord and tenant disputes. </w:t>
      </w:r>
      <w:r>
        <w:rPr>
          <w:u w:val="single"/>
        </w:rPr>
        <w:t xml:space="preserve"> </w:t>
      </w:r>
      <w:r>
        <w:rPr>
          <w:u w:val="single"/>
        </w:rPr>
        <w:t xml:space="preserve">The information must include for each case: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justice court in which the case is filed, including the precinct and county in which the court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any legal counsel or agent is representing the defendant;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any legal counsel or agent is representing the plaintiff;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disposition of the case.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make the information required by Subsection (a) available on the public information Internet website in a format that is searchable by date and jurisdiction.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the Texas Judicial Council shall prescribe the categories of landlord and tenant suits a justice court is required to report under Section 71.0354, Government Code, as added by this Act, and the procedures for reporting under that section; and</w:t>
      </w:r>
    </w:p>
    <w:p w:rsidR="003F3435" w:rsidRDefault="0032493E">
      <w:pPr>
        <w:spacing w:line="480" w:lineRule="auto"/>
        <w:ind w:firstLine="1440"/>
        <w:jc w:val="both"/>
      </w:pPr>
      <w:r>
        <w:t xml:space="preserve">(2)</w:t>
      </w:r>
      <w:r xml:space="preserve">
        <w:t> </w:t>
      </w:r>
      <w:r xml:space="preserve">
        <w:t> </w:t>
      </w:r>
      <w:r>
        <w:t xml:space="preserve">the Office of Court Administration of the Texas Judicial System shall publish in a searchable format on the public information Internet website the landlord and tenant dispute information as required by Section 72.0345, Government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71.0354, Government Code, as added by this Act, a justice court is not required to report landlord and tenant dispute information under that section until after the Texas Judicial Council establishes the categories and procedures for reporting under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