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88R2797 SGM-D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DeAyala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1848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secretary of state on the feasibility of central counting stations complying with federal standards for facilities that contain sensitive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127, Election Code, is amended by adding Section 127.010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127.010.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FEASIBILITY STUDY ON CENTRAL COUNTING STATION OPERATING AS SENSITIVE COMPARTMENTED INFORMATION FACILITY.  (a)  The secretary of state shall conduct a study to consider the feasibility of conforming each  central counting station with the Sensitive Compartmented Information Facilities (SCIF) standards promulgated by the United States federal government.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study must consider the feasibility of ensuring substantial compliance with the SCIF standards while allowing for poll watching and other citizen involvement in an election permitted under state law.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September 1, 2024, the secretary of state shall create a detailed report summarizing the findings of the study and deliver the report to the legislature.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December 1, 2024.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1848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