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88R20436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Davis</w:t>
      </w:r>
      <w:r xml:space="preserve">
        <w:tab wTab="150" tlc="none" cTlc="0"/>
      </w:r>
      <w:r>
        <w:t xml:space="preserve">H.B.</w:t>
      </w:r>
      <w:r xml:space="preserve">
        <w:t> </w:t>
      </w:r>
      <w:r>
        <w:t xml:space="preserve">No.</w:t>
      </w:r>
      <w:r xml:space="preserve">
        <w:t> </w:t>
      </w:r>
      <w:r>
        <w:t xml:space="preserve">1857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1857:</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1857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certificate of medical examination for chemical dependency and the duration of court-ordered treatment for a person  with a chemical dependency.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Anell Borrego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462.064(c),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must be dated and signed by the examining physician. </w:t>
      </w:r>
      <w:r>
        <w:t xml:space="preserve">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proposed patient;</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the period, if any, during which the proposed patient has been under the care of the examining physician;</w:t>
      </w:r>
    </w:p>
    <w:p w:rsidR="003F3435" w:rsidRDefault="0032493E">
      <w:pPr>
        <w:spacing w:line="480" w:lineRule="auto"/>
        <w:ind w:firstLine="1440"/>
        <w:jc w:val="both"/>
      </w:pPr>
      <w:r>
        <w:t xml:space="preserve">(5)</w:t>
      </w:r>
      <w:r xml:space="preserve">
        <w:t> </w:t>
      </w:r>
      <w:r xml:space="preserve">
        <w:t> </w:t>
      </w:r>
      <w:r>
        <w:t xml:space="preserve">an accurate description of the treatment, if any, given by or administered under the direction of the examining physician; and</w:t>
      </w:r>
    </w:p>
    <w:p w:rsidR="003F3435" w:rsidRDefault="0032493E">
      <w:pPr>
        <w:spacing w:line="480" w:lineRule="auto"/>
        <w:ind w:firstLine="1440"/>
        <w:jc w:val="both"/>
      </w:pPr>
      <w:r>
        <w:t xml:space="preserve">(6)</w:t>
      </w:r>
      <w:r xml:space="preserve">
        <w:t> </w:t>
      </w:r>
      <w:r xml:space="preserve">
        <w:t> </w:t>
      </w:r>
      <w:r>
        <w:t xml:space="preserve">the examining physician's </w:t>
      </w:r>
      <w:r>
        <w:rPr>
          <w:u w:val="single"/>
        </w:rPr>
        <w:t xml:space="preserve">opinion that</w:t>
      </w:r>
      <w:r>
        <w:t xml:space="preserve"> [</w:t>
      </w:r>
      <w:r>
        <w:rPr>
          <w:strike/>
        </w:rPr>
        <w:t xml:space="preserve">opinions whether</w:t>
      </w:r>
      <w:r>
        <w:t xml:space="preserve">] the proposed patient is a person with a chemical dependency and </w:t>
      </w:r>
      <w:r>
        <w:rPr>
          <w:u w:val="single"/>
        </w:rPr>
        <w:t xml:space="preserve">that, as a result of that chemical dependency</w:t>
      </w:r>
      <w:r>
        <w:t xml:space="preserve">:</w:t>
      </w:r>
    </w:p>
    <w:p w:rsidR="003F3435" w:rsidRDefault="0032493E">
      <w:pPr>
        <w:spacing w:line="480" w:lineRule="auto"/>
        <w:ind w:firstLine="2160"/>
        <w:jc w:val="both"/>
      </w:pPr>
      <w:r>
        <w:t xml:space="preserve">(A)</w:t>
      </w:r>
      <w:r xml:space="preserve">
        <w:t> </w:t>
      </w:r>
      <w:r xml:space="preserve">
        <w:t> </w:t>
      </w:r>
      <w:r>
        <w:t xml:space="preserve">is likely to cause serious harm to the person;</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will continue to suffer abnormal mental, emotional, or physical distress and to deteriorate in ability to function independently if not treated and is unable to make a rational and informed choice as to whether or not to submit to treatment.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462.069(a),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court shall commit the proposed patient to a treatment facility approved by the </w:t>
      </w:r>
      <w:r>
        <w:rPr>
          <w:u w:val="single"/>
        </w:rPr>
        <w:t xml:space="preserve">commission</w:t>
      </w:r>
      <w:r>
        <w:t xml:space="preserve"> </w:t>
      </w:r>
      <w:r>
        <w:t xml:space="preserve">[</w:t>
      </w:r>
      <w:r>
        <w:rPr>
          <w:strike/>
        </w:rPr>
        <w:t xml:space="preserve">department</w:t>
      </w:r>
      <w:r>
        <w:t xml:space="preserve">] to accept court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462.075(f), Health and Safety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court shall commit the proposed patient to a treatment facility approved by the </w:t>
      </w:r>
      <w:r>
        <w:rPr>
          <w:u w:val="single"/>
        </w:rPr>
        <w:t xml:space="preserve">commission</w:t>
      </w:r>
      <w:r>
        <w:t xml:space="preserve"> </w:t>
      </w:r>
      <w:r>
        <w:t xml:space="preserve">[</w:t>
      </w:r>
      <w:r>
        <w:rPr>
          <w:strike/>
        </w:rPr>
        <w:t xml:space="preserve">department</w:t>
      </w:r>
      <w:r>
        <w:t xml:space="preserve">] to accept commitments for </w:t>
      </w:r>
      <w:r>
        <w:rPr>
          <w:u w:val="single"/>
        </w:rPr>
        <w:t xml:space="preserve">at least 60 days but</w:t>
      </w:r>
      <w:r>
        <w:t xml:space="preserve">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462.080(b),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administrator may discharge a patient before the court order expires if the administrator </w:t>
      </w:r>
      <w:r>
        <w:rPr>
          <w:u w:val="single"/>
        </w:rPr>
        <w:t xml:space="preserve">or physician treating the patient</w:t>
      </w:r>
      <w:r>
        <w:t xml:space="preserve"> determines that the patient no longer meets the criteria for court-ordered treatment.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462.081(a)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462.080(b), the</w:t>
      </w:r>
      <w:r>
        <w:t xml:space="preserve"> </w:t>
      </w:r>
      <w:r>
        <w:t xml:space="preserve">[</w:t>
      </w:r>
      <w:r>
        <w:rPr>
          <w:strike/>
        </w:rPr>
        <w:t xml:space="preserve">The</w:t>
      </w:r>
      <w:r>
        <w:t xml:space="preserve">] judge of a court with jurisdiction of misdemeanor cases may remand the defendant to a treatment facility approved by the </w:t>
      </w:r>
      <w:r>
        <w:rPr>
          <w:u w:val="single"/>
        </w:rPr>
        <w:t xml:space="preserve">commission</w:t>
      </w:r>
      <w:r>
        <w:t xml:space="preserve"> </w:t>
      </w:r>
      <w:r>
        <w:t xml:space="preserve">[</w:t>
      </w:r>
      <w:r>
        <w:rPr>
          <w:strike/>
        </w:rPr>
        <w:t xml:space="preserve">department</w:t>
      </w:r>
      <w:r>
        <w:t xml:space="preserve">] to accept court commitments for care and treatment for </w:t>
      </w:r>
      <w:r>
        <w:rPr>
          <w:u w:val="single"/>
        </w:rPr>
        <w:t xml:space="preserve">at least 60 days but</w:t>
      </w:r>
      <w:r>
        <w:t xml:space="preserve">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w:t>
      </w:r>
      <w:r>
        <w:rPr>
          <w:u w:val="single"/>
        </w:rPr>
        <w:t xml:space="preserve">commission</w:t>
      </w:r>
      <w:r>
        <w:t xml:space="preserve"> </w:t>
      </w:r>
      <w:r>
        <w:t xml:space="preserve">[</w:t>
      </w:r>
      <w:r>
        <w:rPr>
          <w:strike/>
        </w:rPr>
        <w:t xml:space="preserve">department</w:t>
      </w:r>
      <w:r>
        <w:t xml:space="preserve">]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462.080(b), a</w:t>
      </w:r>
      <w:r>
        <w:t xml:space="preserve"> </w:t>
      </w:r>
      <w:r>
        <w:t xml:space="preserve">[</w:t>
      </w:r>
      <w:r>
        <w:rPr>
          <w:strike/>
        </w:rPr>
        <w:t xml:space="preserve">A</w:t>
      </w:r>
      <w:r>
        <w:t xml:space="preserve">] juvenile court may remand a child to a treatment facility for care and treatment for </w:t>
      </w:r>
      <w:r>
        <w:rPr>
          <w:u w:val="single"/>
        </w:rPr>
        <w:t xml:space="preserve">at least 60 days but</w:t>
      </w:r>
      <w:r>
        <w:t xml:space="preserve">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w:t>
      </w:r>
      <w:r>
        <w:rPr>
          <w:u w:val="single"/>
        </w:rPr>
        <w:t xml:space="preserve">commission</w:t>
      </w:r>
      <w:r>
        <w:t xml:space="preserve"> </w:t>
      </w:r>
      <w:r>
        <w:t xml:space="preserve">[</w:t>
      </w:r>
      <w:r>
        <w:rPr>
          <w:strike/>
        </w:rPr>
        <w:t xml:space="preserve">department</w:t>
      </w:r>
      <w:r>
        <w:t xml:space="preserve">]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court-ordered treatment for chemical dependency that is filed on or after the effective date of this Act. An application that is filed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