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88R7752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Hernandez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1870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safety standards for private passenger van services that transport students to and from public primary and secondary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34, Education Code, is amended by adding Section 34.0025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34.0025.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SAFETY STANDARDS FOR PRIVATE PASSENGER VAN SERVICES.  (a)  The Department of Public Safety, with the advice of the agency,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safety standards for private passenger van services that transport students to and from school for compensation;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develop an annual two-hour training course on transportation safety for operators and employees of a private passenger van service described by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operator of a private passenger van service described by Subsection (a)(1) may not transport students to and from school unless: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operator is registered with the secretary of state to transact business in this state;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operator maintains commercial insurance;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operator meets or exceeds the safety standards established under Subsection (a);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operator and each employee of the operator who transports students for the private passenger van service complete the annual training course on transportation safety developed under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shall provide to the parent of each district student at the beginning of each school year or on enrollment of the student after the beginning of a school year written notice stating that the district may not release a student to an operator of a private passenger van service described by Subsection (a)(1) unless the district receives a signed authorization letter from the parent that includes: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of the student;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and contact information of the operator;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acknowledgement from the operator that the operator is in compliance with the requirements of Subsection 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of Public Safety and the agency shall jointly adopt rules to administer this section, including rules defining "private passenger van service" for purposes of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2024-2025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1870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