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88R7380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capital stock requirements for certain insurance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822.056(d),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841.057(c),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shareholders of an insurance company authorizing shares of stock without par value must </w:t>
      </w:r>
      <w:r>
        <w:rPr>
          <w:u w:val="single"/>
        </w:rPr>
        <w:t xml:space="preserve">pay a total amount of at least $250,000 for the shares</w:t>
      </w:r>
      <w:r>
        <w:t xml:space="preserve"> [</w:t>
      </w:r>
      <w:r>
        <w:rPr>
          <w:strike/>
        </w:rPr>
        <w:t xml:space="preserve">in good faith subscribe and pay for shares representing at least 50 percent of the authorized shares without par value</w:t>
      </w:r>
      <w:r>
        <w:t xml:space="preserve">] before the company is granted a charter or has its charter amended to authorize the issuance of shares without par value.  [</w:t>
      </w:r>
      <w:r>
        <w:rPr>
          <w:strike/>
        </w:rPr>
        <w:t xml:space="preserve">The total amount paid for the shares must be at least $250,000.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Insurance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822.055(d);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841.055(c);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841.056(d).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