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et al.</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1926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10,</w:t>
      </w:r>
      <w:r xml:space="preserve">
        <w:t> </w:t>
      </w:r>
      <w:r>
        <w:t xml:space="preserve">2023, read first time and referred to Committee on Education; May</w:t>
      </w:r>
      <w:r xml:space="preserve">
        <w:t> </w:t>
      </w:r>
      <w:r>
        <w:t xml:space="preserve">21,</w:t>
      </w:r>
      <w:r xml:space="preserve">
        <w:t> </w:t>
      </w:r>
      <w:r>
        <w:t xml:space="preserve">2023, reported favorably by the following vote:</w:t>
      </w:r>
      <w:r>
        <w:t xml:space="preserve"> </w:t>
      </w:r>
      <w:r>
        <w:t xml:space="preserve"> </w:t>
      </w:r>
      <w:r>
        <w:t xml:space="preserve">Yeas 10, Nays 0, one present not voting;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expiration date and funding of the supplemental special education services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29.042(c),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set aside an amount </w:t>
      </w:r>
      <w:r>
        <w:rPr>
          <w:u w:val="single"/>
        </w:rPr>
        <w:t xml:space="preserve">set by appropriation</w:t>
      </w:r>
      <w:r>
        <w:t xml:space="preserve"> [</w:t>
      </w:r>
      <w:r>
        <w:rPr>
          <w:strike/>
        </w:rPr>
        <w:t xml:space="preserve">not to exceed $30 million from the total amount of funds appropriated</w:t>
      </w:r>
      <w:r>
        <w:t xml:space="preserve">] for each state fiscal year to fund the program under this section.  For each state fiscal year, the total amount provided for student grants under Subsection (a) may not exceed the amount set aside by the commissioner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29.050, Education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