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88R6481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Rogers</w:t>
      </w:r>
      <w:r xml:space="preserve">
        <w:tab wTab="150" tlc="none" cTlc="0"/>
      </w:r>
      <w:r>
        <w:t xml:space="preserve">H.B.</w:t>
      </w:r>
      <w:r xml:space="preserve">
        <w:t> </w:t>
      </w:r>
      <w:r>
        <w:t xml:space="preserve">No.</w:t>
      </w:r>
      <w:r xml:space="preserve">
        <w:t> </w:t>
      </w:r>
      <w:r>
        <w:t xml:space="preserve">1934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from ad valorem taxation of income-producing tangible personal property having a value of less than a certain amount.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11.145, Tax Code, is amended to read as follows:</w:t>
      </w:r>
    </w:p>
    <w:p w:rsidR="003F3435" w:rsidRDefault="0032493E">
      <w:pPr>
        <w:spacing w:line="480" w:lineRule="auto"/>
        <w:ind w:firstLine="720"/>
        <w:jc w:val="both"/>
      </w:pPr>
      <w:r>
        <w:t xml:space="preserve">Sec.</w:t>
      </w:r>
      <w:r xml:space="preserve">
        <w:t> </w:t>
      </w:r>
      <w:r>
        <w:t xml:space="preserve">11.145.</w:t>
      </w:r>
      <w:r xml:space="preserve">
        <w:t> </w:t>
      </w:r>
      <w:r xml:space="preserve">
        <w:t> </w:t>
      </w:r>
      <w:r>
        <w:t xml:space="preserve">INCOME-PRODUCING TANGIBLE PERSONAL PROPERTY HAVING VALUE OF LESS THAN </w:t>
      </w:r>
      <w:r>
        <w:rPr>
          <w:u w:val="single"/>
        </w:rPr>
        <w:t xml:space="preserve">$100,000</w:t>
      </w:r>
      <w:r>
        <w:t xml:space="preserve"> [</w:t>
      </w:r>
      <w:r>
        <w:rPr>
          <w:strike/>
        </w:rPr>
        <w:t xml:space="preserve">$2,500</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11.145(a), Tax Code, is amended to read as follows:</w:t>
      </w:r>
    </w:p>
    <w:p w:rsidR="003F3435" w:rsidRDefault="0032493E">
      <w:pPr>
        <w:spacing w:line="480" w:lineRule="auto"/>
        <w:ind w:firstLine="720"/>
        <w:jc w:val="both"/>
      </w:pPr>
      <w:r>
        <w:t xml:space="preserve">(a)</w:t>
      </w:r>
      <w:r xml:space="preserve">
        <w:t> </w:t>
      </w:r>
      <w:r xml:space="preserve">
        <w:t> </w:t>
      </w:r>
      <w:r>
        <w:t xml:space="preserve">A person is entitled to an exemption from taxation of the tangible personal property the person owns that is held or used for the production of income if that property has a taxable value of less than </w:t>
      </w:r>
      <w:r>
        <w:rPr>
          <w:u w:val="single"/>
        </w:rPr>
        <w:t xml:space="preserve">$100,000</w:t>
      </w:r>
      <w:r>
        <w:t xml:space="preserve"> [</w:t>
      </w:r>
      <w:r>
        <w:rPr>
          <w:strike/>
        </w:rPr>
        <w:t xml:space="preserve">$2,500</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tax year beginning on or after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 but only if the constitutional amendment proposed by the 88th Legislature, Regular Session, 2023, authorizing the legislature to exempt from ad valorem taxation income-producing tangible personal property having a value of less than a certain amount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