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88R8682 MAW-F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1951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regulation of massage therapy.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455.001, Occupations Code, is amended by amending Subdivision (8) and adding Subdivision (14)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"Massage therapy" means the manipulation of soft tissue by hand or through a mechanical or electrical apparatus for the purpose of body massage and includes effleurage (stroking), petrissage (kneading), tapotement (percussion), compression, vibration, friction, nerve strokes, </w:t>
      </w:r>
      <w:r>
        <w:rPr>
          <w:u w:val="single"/>
        </w:rPr>
        <w:t xml:space="preserve">reflexology,</w:t>
      </w:r>
      <w:r>
        <w:t xml:space="preserve"> and Swedish gymnastics.  The terms "massage," "therapeutic massage," "massage technology," "myotherapy," "body massage," "body rub," or any derivation of those terms are synonyms for "massage therapy."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"Reflexology" means the application of pressure to areas on a person's hands, feet, or head for the purpose of relieving tension or stress throughout the person's body.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1951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