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88R9436 EAS-D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Toth</w:t>
      </w:r>
      <w:r xml:space="preserve">
        <w:tab wTab="150" tlc="none" cTlc="0"/>
      </w:r>
      <w:r>
        <w:t xml:space="preserve">H.B.</w:t>
      </w:r>
      <w:r xml:space="preserve">
        <w:t> </w:t>
      </w:r>
      <w:r>
        <w:t xml:space="preserve">No.</w:t>
      </w:r>
      <w:r xml:space="preserve">
        <w:t> </w:t>
      </w:r>
      <w:r>
        <w:t xml:space="preserve">1952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required inclusion of a person's sex on a birth certificate.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192.002, Health and Safety Code,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form must include a space for recording the biological sex of a child as either male or female. </w:t>
      </w:r>
      <w:r>
        <w:rPr>
          <w:u w:val="single"/>
        </w:rPr>
        <w:t xml:space="preserve"> </w:t>
      </w:r>
      <w:r>
        <w:rPr>
          <w:u w:val="single"/>
        </w:rPr>
        <w:t xml:space="preserve">A child born with a Y chromosome must be classified as male and a child born without a Y chromosome must be classified as female. </w:t>
      </w:r>
      <w:r>
        <w:rPr>
          <w:u w:val="single"/>
        </w:rPr>
        <w:t xml:space="preserve"> </w:t>
      </w:r>
      <w:r>
        <w:rPr>
          <w:u w:val="single"/>
        </w:rPr>
        <w:t xml:space="preserve">The method of classifying a child's biological sex used under this section applies to other laws of this state with respect to the determination of a person's sex or gender.</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executive commissioner of the Health and Human Services Commission shall adopt rules necessary to implement the changes in law made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1952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