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88R5654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1967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enforcement of commercial motor vehicle safety standards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644.101(c), Transportation Code, as amended by Chapters 74 (H.B. 2749) and 429 (S.B. 901),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A sheriff or a deputy sheriff of any of the following counties is eligible to apply for certification under this section:</w:t>
      </w:r>
    </w:p>
    <w:p w:rsidR="003F3435" w:rsidRDefault="0032493E">
      <w:pPr>
        <w:spacing w:line="480" w:lineRule="auto"/>
        <w:ind w:firstLine="1440"/>
        <w:jc w:val="both"/>
      </w:pPr>
      <w:r>
        <w:t xml:space="preserve">(1)</w:t>
      </w:r>
      <w:r xml:space="preserve">
        <w:t> </w:t>
      </w:r>
      <w:r xml:space="preserve">
        <w:t> </w:t>
      </w:r>
      <w:r>
        <w:t xml:space="preserve">a county bordering the United Mexican States;</w:t>
      </w:r>
    </w:p>
    <w:p w:rsidR="003F3435" w:rsidRDefault="0032493E">
      <w:pPr>
        <w:spacing w:line="480" w:lineRule="auto"/>
        <w:ind w:firstLine="1440"/>
        <w:jc w:val="both"/>
      </w:pPr>
      <w:r>
        <w:t xml:space="preserve">(2)</w:t>
      </w:r>
      <w:r xml:space="preserve">
        <w:t> </w:t>
      </w:r>
      <w:r xml:space="preserve">
        <w:t> </w:t>
      </w:r>
      <w:r>
        <w:t xml:space="preserve">a county with a population of less than 1,000, part of which is located within 75 miles of an international border;</w:t>
      </w:r>
    </w:p>
    <w:p w:rsidR="003F3435" w:rsidRDefault="0032493E">
      <w:pPr>
        <w:spacing w:line="480" w:lineRule="auto"/>
        <w:ind w:firstLine="1440"/>
        <w:jc w:val="both"/>
      </w:pPr>
      <w:r>
        <w:t xml:space="preserve">(3)</w:t>
      </w:r>
      <w:r xml:space="preserve">
        <w:t> </w:t>
      </w:r>
      <w:r xml:space="preserve">
        <w:t> </w:t>
      </w:r>
      <w:r>
        <w:t xml:space="preserve">a county with a population of 700,000 or more;</w:t>
      </w:r>
    </w:p>
    <w:p w:rsidR="003F3435" w:rsidRDefault="0032493E">
      <w:pPr>
        <w:spacing w:line="480" w:lineRule="auto"/>
        <w:ind w:firstLine="1440"/>
        <w:jc w:val="both"/>
      </w:pPr>
      <w:r>
        <w:t xml:space="preserve">(4)</w:t>
      </w:r>
      <w:r xml:space="preserve">
        <w:t> </w:t>
      </w:r>
      <w:r xml:space="preserve">
        <w:t> </w:t>
      </w:r>
      <w:r>
        <w:t xml:space="preserve">a county with a population of 400,000 or more that borders the county in which the State Capitol is located;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county with a population of less than 250,000 that:</w:t>
      </w:r>
    </w:p>
    <w:p w:rsidR="003F3435" w:rsidRDefault="0032493E">
      <w:pPr>
        <w:spacing w:line="480" w:lineRule="auto"/>
        <w:ind w:firstLine="2160"/>
        <w:jc w:val="both"/>
      </w:pPr>
      <w:r>
        <w:t xml:space="preserve">(A)</w:t>
      </w:r>
      <w:r xml:space="preserve">
        <w:t> </w:t>
      </w:r>
      <w:r xml:space="preserve">
        <w:t> </w:t>
      </w:r>
      <w:r>
        <w:t xml:space="preserve">is adjacent to two counties that each have a population of more than 1.2 million; and</w:t>
      </w:r>
    </w:p>
    <w:p w:rsidR="003F3435" w:rsidRDefault="0032493E">
      <w:pPr>
        <w:spacing w:line="480" w:lineRule="auto"/>
        <w:ind w:firstLine="2160"/>
        <w:jc w:val="both"/>
      </w:pPr>
      <w:r>
        <w:t xml:space="preserve">(B)</w:t>
      </w:r>
      <w:r xml:space="preserve">
        <w:t> </w:t>
      </w:r>
      <w:r xml:space="preserve">
        <w:t> </w:t>
      </w:r>
      <w:r>
        <w:t xml:space="preserve">contains two highways that are part of the national system of interstate and defense highways</w:t>
      </w:r>
      <w:r>
        <w:rPr>
          <w:u w:val="single"/>
        </w:rPr>
        <w:t xml:space="preserve">;</w:t>
      </w:r>
      <w:r>
        <w:t xml:space="preserve"> </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within 30 miles of New Mexico; and</w:t>
      </w:r>
    </w:p>
    <w:p w:rsidR="003F3435" w:rsidRDefault="0032493E">
      <w:pPr>
        <w:spacing w:line="480" w:lineRule="auto"/>
        <w:ind w:firstLine="2160"/>
        <w:jc w:val="both"/>
      </w:pPr>
      <w:r>
        <w:t xml:space="preserve">(B)</w:t>
      </w:r>
      <w:r xml:space="preserve">
        <w:t> </w:t>
      </w:r>
      <w:r xml:space="preserve">
        <w:t> </w:t>
      </w:r>
      <w:r>
        <w:t xml:space="preserve">that is adjacent to two or more counties that generated $100 million or more in tax revenue collected under Chapters 201 and 202, Tax Code, from oil and gas production during the preceding state fiscal year; [</w:t>
      </w:r>
      <w:r>
        <w:rPr>
          <w:strike/>
        </w:rPr>
        <w:t xml:space="preserve">or</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county with a population of more than 40,000 and less than 300,000 that is adjacent to a county described by Subdivision (4)</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county with a population of more than 50,000 and less than 90,000 that is adjacent to a county with a population of more than 4,000,000</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