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88R9039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Dorazio</w:t>
      </w:r>
      <w:r xml:space="preserve">
        <w:tab wTab="150" tlc="none" cTlc="0"/>
      </w:r>
      <w:r>
        <w:t xml:space="preserve">H.B.</w:t>
      </w:r>
      <w:r xml:space="preserve">
        <w:t> </w:t>
      </w:r>
      <w:r>
        <w:t xml:space="preserve">No.</w:t>
      </w:r>
      <w:r xml:space="preserve">
        <w:t> </w:t>
      </w:r>
      <w:r>
        <w:t xml:space="preserve">1980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procedures for the issuance of a personal identification certificate to a person whose driver's license is surrendered.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521.101, Transportation Code, is amended by amending Subsection (m) and adding Subsection (n) to read as follows:</w:t>
      </w:r>
    </w:p>
    <w:p w:rsidR="003F3435" w:rsidRDefault="0032493E">
      <w:pPr>
        <w:spacing w:line="480" w:lineRule="auto"/>
        <w:ind w:firstLine="720"/>
        <w:jc w:val="both"/>
      </w:pPr>
      <w:r>
        <w:t xml:space="preserve">(m)</w:t>
      </w:r>
      <w:r xml:space="preserve">
        <w:t> </w:t>
      </w:r>
      <w:r xml:space="preserve">
        <w:t> </w:t>
      </w:r>
      <w:r>
        <w:t xml:space="preserve">The department shall adopt procedures for the issuance of a personal identification certificate to a person who surrenders the person's driver's license at the time of applying for the certificate. </w:t>
      </w:r>
      <w:r>
        <w:t xml:space="preserve"> </w:t>
      </w:r>
      <w:r>
        <w:t xml:space="preserve">The procedures:</w:t>
      </w:r>
    </w:p>
    <w:p w:rsidR="003F3435" w:rsidRDefault="0032493E">
      <w:pPr>
        <w:spacing w:line="480" w:lineRule="auto"/>
        <w:ind w:firstLine="1440"/>
        <w:jc w:val="both"/>
      </w:pPr>
      <w:r>
        <w:t xml:space="preserve">(1)</w:t>
      </w:r>
      <w:r xml:space="preserve">
        <w:t> </w:t>
      </w:r>
      <w:r xml:space="preserve">
        <w:t> </w:t>
      </w:r>
      <w:r>
        <w:t xml:space="preserve">must be in compliance with federal guidelines governing the issuance of identification documents;</w:t>
      </w:r>
    </w:p>
    <w:p w:rsidR="003F3435" w:rsidRDefault="0032493E">
      <w:pPr>
        <w:spacing w:line="480" w:lineRule="auto"/>
        <w:ind w:firstLine="1440"/>
        <w:jc w:val="both"/>
      </w:pPr>
      <w:r>
        <w:t xml:space="preserve">(2)</w:t>
      </w:r>
      <w:r xml:space="preserve">
        <w:t> </w:t>
      </w:r>
      <w:r xml:space="preserve">
        <w:t> </w:t>
      </w:r>
      <w:r>
        <w:t xml:space="preserve">may require the person issued a personal identification certificate to update information previously provided to the department under Section 521.142;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except as provided by Subdivision (2), may not require a person to provide additional identification documents unless required for compliance with federal guidelines described by Subdivision (1)</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require that the person issued a personal identification certificate be provided a voter registration form at the time of applying for the certificate to update the person's voter registration information to include the identification number of the newly issued certificate</w:t>
      </w:r>
      <w:r>
        <w:t xml:space="preserve">.</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If a person completes a voter registration form at the time of applying for a personal identification certificate  under Subsection (m)(4), the department shall submit the completed voter registration form to the secretary of state or the county clerk of the county in which the person resides not later than the 30th day after the date the personal identification certificate is issued. </w:t>
      </w:r>
      <w:r>
        <w:rPr>
          <w:u w:val="single"/>
        </w:rPr>
        <w:t xml:space="preserve"> </w:t>
      </w:r>
      <w:r>
        <w:rPr>
          <w:u w:val="single"/>
        </w:rPr>
        <w:t xml:space="preserve">Section 20.063(d), Election Code, applies to a voter registration form described by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