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88R7437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credit used in calculating longevity pay for certain judges and justices with prior full-time service as an associate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judge or justice for whom the amount of a state base salary is prescribed by Subsection (a) is entitled to an annual salary from the state in the amount equal to:</w:t>
      </w:r>
    </w:p>
    <w:p w:rsidR="003F3435" w:rsidRDefault="0032493E">
      <w:pPr>
        <w:spacing w:line="480" w:lineRule="auto"/>
        <w:ind w:firstLine="1440"/>
        <w:jc w:val="both"/>
      </w:pPr>
      <w:r>
        <w:t xml:space="preserve">(1)</w:t>
      </w:r>
      <w:r xml:space="preserve">
        <w:t> </w:t>
      </w:r>
      <w:r xml:space="preserve">
        <w:t> </w:t>
      </w:r>
      <w:r>
        <w:t xml:space="preserve">110 percent of the state base salary paid in accordance with Subsection (a) for the judge's or justice's position, beginning with the pay period that begins after the judge or justice accrues four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w:t>
      </w:r>
      <w:r>
        <w:rPr>
          <w:u w:val="single"/>
        </w:rPr>
        <w:t xml:space="preserve">or a full-time associate judge</w:t>
      </w:r>
      <w:r>
        <w:t xml:space="preserve"> of a </w:t>
      </w:r>
      <w:r>
        <w:rPr>
          <w:u w:val="single"/>
        </w:rPr>
        <w:t xml:space="preserve">district court,</w:t>
      </w:r>
      <w:r>
        <w:t xml:space="preserve"> statutory county court, multicounty statutory county court, or statutory probate court;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 and</w:t>
      </w:r>
    </w:p>
    <w:p w:rsidR="003F3435" w:rsidRDefault="0032493E">
      <w:pPr>
        <w:spacing w:line="480" w:lineRule="auto"/>
        <w:ind w:firstLine="1440"/>
        <w:jc w:val="both"/>
      </w:pPr>
      <w:r>
        <w:t xml:space="preserve">(2)</w:t>
      </w:r>
      <w:r xml:space="preserve">
        <w:t> </w:t>
      </w:r>
      <w:r xml:space="preserve">
        <w:t> </w:t>
      </w:r>
      <w:r>
        <w:t xml:space="preserve">120 percent of the state base salary paid in accordance with Subsection (a) for the judge's or justice's position, beginning with the pay period that begins after the judge or justice accrues eight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w:t>
      </w:r>
      <w:r>
        <w:rPr>
          <w:u w:val="single"/>
        </w:rPr>
        <w:t xml:space="preserve">or a full-time associate judge</w:t>
      </w:r>
      <w:r>
        <w:t xml:space="preserve"> of a </w:t>
      </w:r>
      <w:r>
        <w:rPr>
          <w:u w:val="single"/>
        </w:rPr>
        <w:t xml:space="preserve">district court,</w:t>
      </w:r>
      <w:r>
        <w:t xml:space="preserve"> statutory county court, multicounty statutory county court, or statutory probate court;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