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88R9407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2002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preferred provider benefit plan out-of-pocket expense credits for payments made by an insured directly to a physician or health care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C-1, Chapter 1301, Insurance Code, is amended by adding Section 1301.140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1301.140.</w:t>
      </w:r>
      <w:r>
        <w:rPr>
          <w:u w:val="single"/>
        </w:rPr>
        <w:t xml:space="preserve"> </w:t>
      </w:r>
      <w:r>
        <w:rPr>
          <w:u w:val="single"/>
        </w:rPr>
        <w:t xml:space="preserve"> </w:t>
      </w:r>
      <w:r>
        <w:rPr>
          <w:u w:val="single"/>
        </w:rPr>
        <w:t xml:space="preserve">OUT-OF-POCKET EXPENSE CREDIT.  (a) An insurer shall credit toward an insured's deductible and annual maximum out-of-pocket expenses an amount the insured pays directly to any physician or health care provider for a covered medical or health care service or supply if a claim for the service or supply is not submitted to the insurer and the amount paid by the insured to the physician or health care provider is less than the average discounted rate for the service or supply paid to an equivalently licensed or authorized preferred provider under the insured's preferred provider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by which an insured may claim a credit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documentation necessary to support a claim for a credit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about the procedure and documentation described by Subsection (b) must be readily accessible to an insured on the insurer's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1301.140, Insurance Code, as added by this Act, applies only to a preferred provider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