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88R8085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display of the national motto in public school and institution of higher education classrooms.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1.004, Education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classroom teacher at a public elementary or secondary school or a teacher or professor at an institution of higher education as defined by Section 61.003 may not be prohibited from displaying in a classroom a poster or framed copy of the national motto that meets the requirements of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