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residential construction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27.001, Property Code, is amended to read as follows:</w:t>
      </w: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w:t>
      </w:r>
      <w:r>
        <w:rPr>
          <w:u w:val="single"/>
        </w:rPr>
        <w:t xml:space="preserve">garage, outbuilding, retaining wall, or other</w:t>
      </w:r>
      <w:r>
        <w:t xml:space="preserve"> structure or recreational facility that is </w:t>
      </w:r>
      <w:r>
        <w:rPr>
          <w:u w:val="single"/>
        </w:rPr>
        <w:t xml:space="preserve">constructed by a contractor in connection with the construction or alteration of a residence, regardless of whether it is attached to or</w:t>
      </w:r>
      <w:r>
        <w:t xml:space="preserve"> [</w:t>
      </w:r>
      <w:r>
        <w:rPr>
          <w:strike/>
        </w:rPr>
        <w:t xml:space="preserve">appurtenant to a residence but is not</w:t>
      </w:r>
      <w:r>
        <w:t xml:space="preserve">] a part of the dwelling unit.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"Commission" means the Texas Residential Construction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"Construction defect" [</w:t>
      </w:r>
      <w:r>
        <w:rPr>
          <w:strike/>
        </w:rPr>
        <w:t xml:space="preserve">has the meaning assigned by Section 401.004 for an action to which Subtitle D, Title 16, applies and for any other action</w:t>
      </w:r>
      <w:r>
        <w:t xml:space="preserve">] means a </w:t>
      </w:r>
      <w:r>
        <w:rPr>
          <w:u w:val="single"/>
        </w:rPr>
        <w:t xml:space="preserve">deficiency in</w:t>
      </w:r>
      <w:r>
        <w:t xml:space="preserve"> [</w:t>
      </w:r>
      <w:r>
        <w:rPr>
          <w:strike/>
        </w:rPr>
        <w:t xml:space="preserve">matter concerning</w:t>
      </w:r>
      <w:r>
        <w:t xml:space="preserve">] the design, construction, or repair of a new residence, of an alteration of or repair or addition to an existing residence, or of an appurtenance to a residence, on which a person has a complaint against a contractor.  [</w:t>
      </w:r>
      <w:r>
        <w:rPr>
          <w:strike/>
        </w:rPr>
        <w:t xml:space="preserve">The term may include any physical damage to the residence, any appurtenance, or the real property on which the residence and appurtenance are affixed proximately caused by a construction defect.</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w:t>
      </w:r>
      <w:r>
        <w:rPr>
          <w:strike/>
        </w:rPr>
        <w:t xml:space="preserve">, as defined by Section 401.003,</w:t>
      </w:r>
      <w:r>
        <w:t xml:space="preserve">]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w:t>
      </w:r>
      <w:r>
        <w:rPr>
          <w:strike/>
        </w:rPr>
        <w:t xml:space="preserve">with a purchaser</w:t>
      </w:r>
      <w:r>
        <w:t xml:space="preserve">] for the sale </w:t>
      </w:r>
      <w:r>
        <w:rPr>
          <w:u w:val="single"/>
        </w:rPr>
        <w:t xml:space="preserve">or construction</w:t>
      </w:r>
      <w:r>
        <w:t xml:space="preserve">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w:t>
      </w:r>
      <w:r>
        <w:rPr>
          <w:u w:val="single"/>
        </w:rPr>
        <w:t xml:space="preserve">or other housing project</w:t>
      </w:r>
      <w:r>
        <w:t xml:space="preserve"> for the construction </w:t>
      </w:r>
      <w:r>
        <w:rPr>
          <w:u w:val="single"/>
        </w:rPr>
        <w:t xml:space="preserve">or sale</w:t>
      </w:r>
      <w:r>
        <w:t xml:space="preserve"> of </w:t>
      </w:r>
      <w:r>
        <w:rPr>
          <w:u w:val="single"/>
        </w:rPr>
        <w:t xml:space="preserve">one or more</w:t>
      </w:r>
      <w:r>
        <w:t xml:space="preserve"> [</w:t>
      </w:r>
      <w:r>
        <w:rPr>
          <w:strike/>
        </w:rPr>
        <w:t xml:space="preserve">a</w:t>
      </w:r>
      <w:r>
        <w:t xml:space="preserve">] new </w:t>
      </w:r>
      <w:r>
        <w:rPr>
          <w:u w:val="single"/>
        </w:rPr>
        <w:t xml:space="preserve">residences</w:t>
      </w:r>
      <w:r>
        <w:t xml:space="preserve"> [</w:t>
      </w:r>
      <w:r>
        <w:rPr>
          <w:strike/>
        </w:rPr>
        <w:t xml:space="preserve">residence</w:t>
      </w:r>
      <w:r>
        <w:t xml:space="preserve">],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w:t>
      </w:r>
      <w:r>
        <w:rPr>
          <w:u w:val="single"/>
        </w:rPr>
        <w:t xml:space="preserve">Chapter 2201</w:t>
      </w:r>
      <w:r>
        <w:t xml:space="preserve"> [</w:t>
      </w:r>
      <w:r>
        <w:rPr>
          <w:strike/>
        </w:rPr>
        <w:t xml:space="preserve">Article 21.54</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"Economic damages" means compensatory damages for pecuniary loss proximately caused by a construction defect.  The term does not include exemplary damages or damages for </w:t>
      </w:r>
      <w:r>
        <w:rPr>
          <w:u w:val="single"/>
        </w:rPr>
        <w:t xml:space="preserve">bodily or personal injury,</w:t>
      </w:r>
      <w:r>
        <w:t xml:space="preserve"> physical pain and mental anguish, loss of consortium, disfigurement, physical impairment, or loss of companionship and society.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"Residence" means the real property and improvements for a </w:t>
      </w:r>
      <w:r>
        <w:rPr>
          <w:u w:val="single"/>
        </w:rPr>
        <w:t xml:space="preserve">detached one-family or two-family dwelling, a townhouse not more than three stories above grade plane in height with a separate means of egress, an accessory structure not more than three stories above grade plane in height, or a</w:t>
      </w:r>
      <w:r>
        <w:t xml:space="preserve"> [</w:t>
      </w:r>
      <w:r>
        <w:rPr>
          <w:strike/>
        </w:rPr>
        <w:t xml:space="preserve">single-family house,</w:t>
      </w:r>
      <w:r>
        <w:t xml:space="preserve">] duplex, triplex, or quadruplex or a unit and the common elements in a multiunit residential structure in which [</w:t>
      </w:r>
      <w:r>
        <w:rPr>
          <w:strike/>
        </w:rPr>
        <w:t xml:space="preserve">title to</w:t>
      </w:r>
      <w:r>
        <w:t xml:space="preserve">] the individual units </w:t>
      </w:r>
      <w:r>
        <w:rPr>
          <w:u w:val="single"/>
        </w:rPr>
        <w:t xml:space="preserve">are sold</w:t>
      </w:r>
      <w:r>
        <w:t xml:space="preserve"> [</w:t>
      </w:r>
      <w:r>
        <w:rPr>
          <w:strike/>
        </w:rPr>
        <w:t xml:space="preserve">is transferred</w:t>
      </w:r>
      <w:r>
        <w:t xml:space="preserve">] to the owners under a condominium or cooperative system.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"Structural failure" [</w:t>
      </w:r>
      <w:r>
        <w:rPr>
          <w:strike/>
        </w:rPr>
        <w:t xml:space="preserve">has the meaning assigned by Section 401.002 for an action to which Subtitle D, Title 16, applies and for any other action</w:t>
      </w:r>
      <w:r>
        <w:t xml:space="preserve">] means actual physical damage to the load-bearing portion of a residence caused by a failure of the load-bearing portion.</w:t>
      </w:r>
    </w:p>
    <w:p w:rsidR="003F3435" w:rsidRDefault="0032493E">
      <w:pPr>
        <w:spacing w:line="480" w:lineRule="auto"/>
        <w:ind w:firstLine="1440"/>
        <w:jc w:val="both"/>
      </w:pPr>
      <w:r>
        <w:rPr>
          <w:u w:val="single"/>
        </w:rPr>
        <w:t xml:space="preserve">(8)</w:t>
      </w:r>
      <w:r xml:space="preserve">
        <w:t> </w:t>
      </w:r>
      <w:r xml:space="preserve">
        <w:t> </w:t>
      </w:r>
      <w:r>
        <w:t xml:space="preserve">[</w:t>
      </w:r>
      <w:r>
        <w:rPr>
          <w:strike/>
        </w:rPr>
        <w:t xml:space="preserve">(9)</w:t>
      </w:r>
      <w:r xml:space="preserve">
        <w:rPr>
          <w:strike/>
        </w:rPr>
        <w:t> </w:t>
      </w:r>
      <w:r xml:space="preserve">
        <w:rPr>
          <w:strike/>
        </w:rPr>
        <w:t> </w:t>
      </w:r>
      <w:r>
        <w:rPr>
          <w:strike/>
        </w:rPr>
        <w:t xml:space="preserve">"Third-party inspector" has the meaning assigned by Section 401.002.</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"Developer of a condominium" means a declarant, as defined by Section 82.003, of a condominium consisting of one or more residences.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27.002(b), Property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To</w:t>
      </w:r>
      <w:r>
        <w:t xml:space="preserve"> [</w:t>
      </w:r>
      <w:r>
        <w:rPr>
          <w:strike/>
        </w:rPr>
        <w:t xml:space="preserve">Except as provided by this subsection, to</w:t>
      </w:r>
      <w:r>
        <w:t xml:space="preserve">] the extent of conflict between this chapter and any other law, including the Deceptive Trade Practices-Consumer Protection Act (Subchapter E, Chapter 17, Business &amp; Commerce Code) or a common law cause of action, this chapter prevails.</w:t>
      </w:r>
      <w:r xml:space="preserve">
        <w:t> </w:t>
      </w:r>
      <w:r xml:space="preserve">
        <w:t> </w:t>
      </w:r>
      <w:r>
        <w:t xml:space="preserve">[</w:t>
      </w:r>
      <w:r>
        <w:rPr>
          <w:strike/>
        </w:rPr>
        <w:t xml:space="preserve">To the extent of conflict between this chapter and Title 16, Title 16 prevails.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27.003, Property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In an action </w:t>
      </w:r>
      <w:r>
        <w:rPr>
          <w:u w:val="single"/>
        </w:rPr>
        <w:t xml:space="preserve">subject to this chapter</w:t>
      </w:r>
      <w:r>
        <w:t xml:space="preserve"> </w:t>
      </w:r>
      <w:r>
        <w:t xml:space="preserve">[</w:t>
      </w:r>
      <w:r>
        <w:rPr>
          <w:strike/>
        </w:rPr>
        <w:t xml:space="preserve">to recover damages or other relief</w:t>
      </w:r>
      <w:r>
        <w:t xml:space="preserve">] arising from a construction defect:</w:t>
      </w:r>
    </w:p>
    <w:p w:rsidR="003F3435" w:rsidRDefault="0032493E">
      <w:pPr>
        <w:spacing w:line="480" w:lineRule="auto"/>
        <w:ind w:firstLine="1440"/>
        <w:jc w:val="both"/>
      </w:pPr>
      <w:r>
        <w:t xml:space="preserve">(1)</w:t>
      </w:r>
      <w:r xml:space="preserve">
        <w:t> </w:t>
      </w:r>
      <w:r xml:space="preserve">
        <w:t> </w:t>
      </w:r>
      <w:r>
        <w:rPr>
          <w:u w:val="single"/>
        </w:rPr>
        <w:t xml:space="preserve">a contractor is liable only to the extent a defective condition proximately causes: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physical damage to the residence;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failure or lack of capability of a building component to perform its intended function or purpose;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verifiable danger to the safety of the occupants of the residence;</w:t>
      </w:r>
    </w:p>
    <w:p w:rsidR="003F3435" w:rsidRDefault="0032493E">
      <w:pPr>
        <w:spacing w:line="480" w:lineRule="auto"/>
        <w:ind w:firstLine="1440"/>
        <w:jc w:val="both"/>
      </w:pPr>
      <w:r>
        <w:rPr>
          <w:u w:val="single"/>
        </w:rPr>
        <w:t xml:space="preserve">(2)</w:t>
      </w:r>
      <w:r xml:space="preserve">
        <w:t> </w:t>
      </w:r>
      <w:r xml:space="preserve">
        <w:t> </w:t>
      </w:r>
      <w:r>
        <w:t xml:space="preserve">a contractor is not liable for [</w:t>
      </w:r>
      <w:r>
        <w:rPr>
          <w:strike/>
        </w:rPr>
        <w:t xml:space="preserve">any percentage of</w:t>
      </w:r>
      <w:r>
        <w:t xml:space="preserve">]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w:t>
      </w:r>
      <w:r>
        <w:rPr>
          <w:strike/>
        </w:rPr>
        <w:t xml:space="preserve">take reasonable action to</w:t>
      </w:r>
      <w:r>
        <w:t xml:space="preserve">] mitigate the damages;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w:t>
      </w:r>
      <w:r>
        <w:rPr>
          <w:strike/>
        </w:rPr>
        <w:t xml:space="preserve">take reasonable action to</w:t>
      </w:r>
      <w:r>
        <w:t xml:space="preserve">] maintain the residence;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w:t>
      </w:r>
      <w:r>
        <w:rPr>
          <w:u w:val="single"/>
        </w:rPr>
        <w:t xml:space="preserve">cracking or</w:t>
      </w:r>
      <w:r>
        <w:t xml:space="preserve"> shrinkage </w:t>
      </w:r>
      <w:r>
        <w:rPr>
          <w:u w:val="single"/>
        </w:rPr>
        <w:t xml:space="preserve">cracking</w:t>
      </w:r>
      <w:r>
        <w:t xml:space="preserve">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w:t>
      </w:r>
      <w:r>
        <w:rPr>
          <w:u w:val="single"/>
        </w:rPr>
        <w:t xml:space="preserve">, modified,</w:t>
      </w:r>
      <w:r>
        <w:t xml:space="preserve"> or inaccurate and the contractor did not know and could not reasonably have known of the falsity</w:t>
      </w:r>
      <w:r>
        <w:rPr>
          <w:u w:val="single"/>
        </w:rPr>
        <w:t xml:space="preserve">, modification,</w:t>
      </w:r>
      <w:r>
        <w:t xml:space="preserve"> or inaccuracy of the information;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(2)</w:t>
      </w:r>
      <w:r>
        <w:t xml:space="preserve">] if an assignee of the claimant or a person subrogated to the rights of a claimant fails to provide the contractor with the written notice and opportunity to inspect and offer to repair required by Section 27.004 [</w:t>
      </w:r>
      <w:r>
        <w:rPr>
          <w:strike/>
        </w:rPr>
        <w:t xml:space="preserve">or fails to request state-sponsored inspection and dispute resolution under Chapter 428, if applicable,</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maintain a claim of breach of a warranty of habitability, a claimant must establish that a construction defect: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was latent at the time the residence was completed or title was conveyed to the original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rendered the residence unsuitable for its intended use as a home.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27.004, Property Code, is amended by amending Subsections (a), (b), (c), (d), and (g) and adding Subsection (g-1)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w:t>
      </w:r>
      <w:r>
        <w:t xml:space="preserve"> [</w:t>
      </w:r>
      <w:r>
        <w:rPr>
          <w:strike/>
        </w:rPr>
        <w:t xml:space="preserve">In a claim not subject to Subtitle D, Title 16, before</w:t>
      </w:r>
      <w:r>
        <w:t xml:space="preserv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w:t>
      </w:r>
      <w:r>
        <w:rPr>
          <w:u w:val="single"/>
        </w:rPr>
        <w:t xml:space="preserve">The</w:t>
      </w:r>
      <w:r>
        <w:t xml:space="preserve"> [</w:t>
      </w:r>
      <w:r>
        <w:rPr>
          <w:strike/>
        </w:rPr>
        <w:t xml:space="preserve">On the request of the contractor, the</w:t>
      </w:r>
      <w:r>
        <w:t xml:space="preserve">] claimant shall provide to the contractor any evidence that depicts the nature and cause of the defect and the nature and extent of repairs necessary to remedy the defect, including </w:t>
      </w:r>
      <w:r>
        <w:rPr>
          <w:u w:val="single"/>
        </w:rPr>
        <w:t xml:space="preserve">any</w:t>
      </w:r>
      <w:r>
        <w:t xml:space="preserve"> expert reports, photographs, and </w:t>
      </w:r>
      <w:r>
        <w:rPr>
          <w:u w:val="single"/>
        </w:rPr>
        <w:t xml:space="preserve">video or audio recordings</w:t>
      </w:r>
      <w:r>
        <w:t xml:space="preserve"> </w:t>
      </w:r>
      <w:r>
        <w:t xml:space="preserve">[</w:t>
      </w:r>
      <w:r>
        <w:rPr>
          <w:strike/>
        </w:rPr>
        <w:t xml:space="preserve">videotapes</w:t>
      </w:r>
      <w:r>
        <w:t xml:space="preserve">], if that evidence would be discoverable under Rule 192, Texas Rules of Civil Procedure.  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 </w:t>
      </w:r>
      <w:r>
        <w:t xml:space="preserve"> </w:t>
      </w:r>
      <w:r>
        <w:rPr>
          <w:u w:val="single"/>
        </w:rP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w:t>
      </w:r>
      <w:r>
        <w:t xml:space="preserve"> The contractor may take reasonable steps to document the defect.  [</w:t>
      </w:r>
      <w:r>
        <w:rPr>
          <w:strike/>
        </w:rPr>
        <w:t xml:space="preserve">In a claim subject to Subtitle D, Title 16, a contractor is entitled to make an offer of repair in accordance with Subsection (b).  A claimant is not required to give written notice to a contractor under this subsection in a claim subject to Subtitle D, Title 16.</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60th</w:t>
      </w:r>
      <w:r>
        <w:t xml:space="preserve"> [</w:t>
      </w:r>
      <w:r>
        <w:rPr>
          <w:strike/>
        </w:rPr>
        <w:t xml:space="preserve">15th day after the date of a final, unappealable determination of a dispute under Subtitle D, Title 16, if applicable, or not later than the 45th</w:t>
      </w:r>
      <w:r>
        <w:t xml:space="preserve">] day after the date the contractor receives the notice under this section, [</w:t>
      </w:r>
      <w:r>
        <w:rPr>
          <w:strike/>
        </w:rPr>
        <w:t xml:space="preserve">if Subtitle D, Title 16, does not apply,</w:t>
      </w:r>
      <w:r>
        <w:t xml:space="preserve">] the contractor may make a written offer of settlement to the claimant.  The offer must be sent to the claimant at the claimant's last known address or to the claimant's attorney by certified mail, return receipt requested.  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w:t>
      </w:r>
      <w:r>
        <w:rPr>
          <w:u w:val="single"/>
        </w:rPr>
        <w:t xml:space="preserve">and the time for completion of the repairs if more than 60 days</w:t>
      </w:r>
      <w:r>
        <w:t xml:space="preserve">.  The repairs shall be made not later than the </w:t>
      </w:r>
      <w:r>
        <w:rPr>
          <w:u w:val="single"/>
        </w:rPr>
        <w:t xml:space="preserve">60th</w:t>
      </w:r>
      <w:r>
        <w:t xml:space="preserve"> [</w:t>
      </w:r>
      <w:r>
        <w:rPr>
          <w:strike/>
        </w:rPr>
        <w:t xml:space="preserve">45th</w:t>
      </w:r>
      <w:r>
        <w:t xml:space="preserve">] day after the date the contractor receives written notice of acceptance of the settlement offer, unless completion is delayed by the claimant or by other events beyond the control of the contractor.  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compliance with Subtitle D, Title 16, or</w:t>
      </w:r>
      <w:r>
        <w:t xml:space="preserve">]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w:t>
      </w:r>
      <w:r>
        <w:rPr>
          <w:strike/>
        </w:rPr>
        <w:t xml:space="preserve">compliance with Subtitle D, Title 16, or</w:t>
      </w:r>
      <w:r>
        <w:t xml:space="preserve">] the notice is not required.  However, the action or counterclaim shall specify in reasonable detail each construction defect that is the subject of the complaint.  </w:t>
      </w:r>
      <w:r>
        <w:rPr>
          <w:u w:val="single"/>
        </w:rPr>
        <w:t xml:space="preserve">The</w:t>
      </w:r>
      <w:r>
        <w:t xml:space="preserve"> [</w:t>
      </w:r>
      <w:r>
        <w:rPr>
          <w:strike/>
        </w:rPr>
        <w:t xml:space="preserve">If Subtitle D, Title 16, applies to the complaint, simultaneously with the filing of an action by a claimant, the claimant must submit a request under Section 428.001.  If Subtitle D, Title 16, does not apply, the</w:t>
      </w:r>
      <w:r>
        <w:t xml:space="preserve">] inspection provided for by Subsection (a) may be made not later than the 75th day after the date of service of the suit, request for arbitration, or counterclaim on the contractor, and the offer provided for by Subsection (b) may be made not later than the [</w:t>
      </w:r>
      <w:r>
        <w:rPr>
          <w:strike/>
        </w:rPr>
        <w:t xml:space="preserve">15th day after the date the state-sponsored inspection and dispute resolution process is completed, if Subtitle D, Title 16, applies, or not later than the</w:t>
      </w:r>
      <w:r>
        <w:t xml:space="preserve">] 60th day after the date of service [</w:t>
      </w:r>
      <w:r>
        <w:rPr>
          <w:strike/>
        </w:rPr>
        <w:t xml:space="preserve">, if Subtitle D, Title 16, does not apply</w:t>
      </w:r>
      <w:r>
        <w:t xml:space="preserve">].  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w:t>
      </w:r>
      <w:r>
        <w:rPr>
          <w:strike/>
        </w:rPr>
        <w:t xml:space="preserve">failed to comply with the requirements of Subtitle D, Title 16, if applicable,</w:t>
      </w:r>
      <w:r>
        <w:t xml:space="preserve">] failed to provide the notice or failed to give the contractor a reasonable opportunity to inspect the property as required by Subsection (a)[</w:t>
      </w:r>
      <w:r>
        <w:rPr>
          <w:strike/>
        </w:rPr>
        <w:t xml:space="preserve">,</w:t>
      </w:r>
      <w:r>
        <w:t xml:space="preserve">] or failed to follow the procedures specified by Subsection (b).  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w:t>
      </w:r>
      <w:r>
        <w:rPr>
          <w:strike/>
        </w:rPr>
        <w:t xml:space="preserve">or Subtitle D, Title 16</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reasonable and necessary attorney's fees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reasonable and necessary arbitration filing fees and the claimant's share of arbitrator compensation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claimant: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failed to provide the contractor evidence available and in the claimant's possession, custody, or control at the time of the original notice depicting the nature and cause of the defect and the nature and extent of repairs necessary to remedy the defect, including reports, photographs, videos, or any other evidence;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amended a claim to add a new alleged defect;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due to events beyond the contractor's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27.0042(a), Property Code, is amended to read as follows:</w:t>
      </w:r>
    </w:p>
    <w:p w:rsidR="003F3435" w:rsidRDefault="0032493E">
      <w:pPr>
        <w:spacing w:line="480" w:lineRule="auto"/>
        <w:ind w:firstLine="720"/>
        <w:jc w:val="both"/>
      </w:pPr>
      <w:r>
        <w:t xml:space="preserve">(a)</w:t>
      </w:r>
      <w:r xml:space="preserve">
        <w:t> </w:t>
      </w:r>
      <w:r xml:space="preserve">
        <w:t> </w:t>
      </w:r>
      <w:r>
        <w:t xml:space="preserve">A written agreement between a contractor and a homeowner may provide that, [</w:t>
      </w:r>
      <w:r>
        <w:rPr>
          <w:strike/>
        </w:rPr>
        <w:t xml:space="preserve">except as provided by Subsection (b),</w:t>
      </w:r>
      <w:r>
        <w:t xml:space="preserve">]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27.004(g) that the contractor who sold the residence to the homeowner purchase 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27.006, Property Code, is amended to read as follows:</w:t>
      </w:r>
    </w:p>
    <w:p w:rsidR="003F3435" w:rsidRDefault="0032493E">
      <w:pPr>
        <w:spacing w:line="480" w:lineRule="auto"/>
        <w:ind w:firstLine="720"/>
        <w:jc w:val="both"/>
      </w:pPr>
      <w:r>
        <w:t xml:space="preserve">Sec.</w:t>
      </w:r>
      <w:r xml:space="preserve">
        <w:t> </w:t>
      </w:r>
      <w:r>
        <w:t xml:space="preserve">27.006.</w:t>
      </w:r>
      <w:r xml:space="preserve">
        <w:t> </w:t>
      </w:r>
      <w:r xml:space="preserve">
        <w:t> </w:t>
      </w:r>
      <w:r>
        <w:t xml:space="preserve">CAUSATION.</w:t>
      </w:r>
      <w:r xml:space="preserve">
        <w:t> </w:t>
      </w:r>
      <w:r xml:space="preserve">
        <w:t> </w:t>
      </w:r>
      <w:r>
        <w:t xml:space="preserve">In an action to recover damages resulting from a construction defect, the claimant must prove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defect existed at the time of completion of the construction, alteration, or repair; and</w:t>
      </w:r>
    </w:p>
    <w:p w:rsidR="003F3435" w:rsidRDefault="0032493E">
      <w:pPr>
        <w:spacing w:line="480" w:lineRule="auto"/>
        <w:ind w:firstLine="1440"/>
        <w:jc w:val="both"/>
      </w:pPr>
      <w:r>
        <w:rPr>
          <w:u w:val="single"/>
        </w:rPr>
        <w:t xml:space="preserve">(2)</w:t>
      </w:r>
      <w:r xml:space="preserve">
        <w:t> </w:t>
      </w:r>
      <w:r xml:space="preserve">
        <w:t> </w:t>
      </w:r>
      <w:r>
        <w:t xml:space="preserve">the damages were proximately caused by the construction defect.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 Property Code, is amended by adding Sections 27.008 and 27.009</w:t>
      </w:r>
      <w:r>
        <w:t xml:space="preserve"> </w:t>
      </w:r>
      <w:r>
        <w:t xml:space="preserve">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27.008.</w:t>
      </w:r>
      <w:r>
        <w:rPr>
          <w:u w:val="single"/>
        </w:rPr>
        <w:t xml:space="preserve"> </w:t>
      </w:r>
      <w:r>
        <w:rPr>
          <w:u w:val="single"/>
        </w:rPr>
        <w:t xml:space="preserve"> </w:t>
      </w:r>
      <w:r>
        <w:rPr>
          <w:u w:val="single"/>
        </w:rPr>
        <w:t xml:space="preserve">EFFECT OF ARBITRATION ON LIMITATIONS PERIOD.  The submission of an action subject to this chapter to arbitration has the same effect on the running of a limitations period as a filing in a court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27.009.</w:t>
      </w:r>
      <w:r>
        <w:rPr>
          <w:u w:val="single"/>
        </w:rPr>
        <w:t xml:space="preserve"> </w:t>
      </w:r>
      <w:r>
        <w:rPr>
          <w:u w:val="single"/>
        </w:rPr>
        <w:t xml:space="preserve"> </w:t>
      </w:r>
      <w:r>
        <w:rPr>
          <w:u w:val="single"/>
        </w:rPr>
        <w:t xml:space="preserve">NO WAIVER. </w:t>
      </w:r>
      <w:r>
        <w:rPr>
          <w:u w:val="single"/>
        </w:rPr>
        <w:t xml:space="preserve"> </w:t>
      </w:r>
      <w:r>
        <w:rPr>
          <w:u w:val="single"/>
        </w:rPr>
        <w:t xml:space="preserve">An attempted waiver of the provisions of this chapter in a contract subject to this chapter is void.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Property Code are repealed:</w:t>
      </w:r>
    </w:p>
    <w:p w:rsidR="003F3435" w:rsidRDefault="0032493E">
      <w:pPr>
        <w:spacing w:line="480" w:lineRule="auto"/>
        <w:ind w:firstLine="1440"/>
        <w:jc w:val="both"/>
      </w:pPr>
      <w:r>
        <w:t xml:space="preserve">(1)</w:t>
      </w:r>
      <w:r xml:space="preserve">
        <w:t> </w:t>
      </w:r>
      <w:r xml:space="preserve">
        <w:t> </w:t>
      </w:r>
      <w:r>
        <w:t xml:space="preserve">Section 27.004(l);</w:t>
      </w:r>
    </w:p>
    <w:p w:rsidR="003F3435" w:rsidRDefault="0032493E">
      <w:pPr>
        <w:spacing w:line="480" w:lineRule="auto"/>
        <w:ind w:firstLine="1440"/>
        <w:jc w:val="both"/>
      </w:pPr>
      <w:r>
        <w:t xml:space="preserve">(2)</w:t>
      </w:r>
      <w:r xml:space="preserve">
        <w:t> </w:t>
      </w:r>
      <w:r xml:space="preserve">
        <w:t> </w:t>
      </w:r>
      <w:r>
        <w:t xml:space="preserve">Section 27.0042(b); and</w:t>
      </w:r>
    </w:p>
    <w:p w:rsidR="003F3435" w:rsidRDefault="0032493E">
      <w:pPr>
        <w:spacing w:line="480" w:lineRule="auto"/>
        <w:ind w:firstLine="1440"/>
        <w:jc w:val="both"/>
      </w:pPr>
      <w:r>
        <w:t xml:space="preserve">(3)</w:t>
      </w:r>
      <w:r xml:space="preserve">
        <w:t> </w:t>
      </w:r>
      <w:r xml:space="preserve">
        <w:t> </w:t>
      </w:r>
      <w:r>
        <w:t xml:space="preserve">Section 27.007(c).</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2022 was passed by the House on May 3, 2023, by the following vote:</w:t>
      </w:r>
      <w:r xml:space="preserve">
        <w:t> </w:t>
      </w:r>
      <w:r xml:space="preserve">
        <w:t> </w:t>
      </w:r>
      <w:r>
        <w:t xml:space="preserve">Yeas 97, Nays 47,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2022 was passed by the Senate on May 17, 2023, by the following vote:</w:t>
      </w:r>
      <w:r xml:space="preserve">
        <w:t> </w:t>
      </w:r>
      <w:r xml:space="preserve">
        <w:t> </w:t>
      </w:r>
      <w:r>
        <w:t xml:space="preserve">Yeas 20, Nays 11.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