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Rural Veterinarian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56.101(7),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"Rural county" means a county in this state with a population of less than </w:t>
      </w:r>
      <w:r>
        <w:rPr>
          <w:u w:val="single"/>
        </w:rPr>
        <w:t xml:space="preserve">150,000</w:t>
      </w:r>
      <w:r>
        <w:t xml:space="preserve"> [</w:t>
      </w:r>
      <w:r>
        <w:rPr>
          <w:strike/>
        </w:rPr>
        <w:t xml:space="preserve">100,000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56.105(b),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w:t>
      </w:r>
      <w:r>
        <w:rPr>
          <w:u w:val="single"/>
        </w:rPr>
        <w:t xml:space="preserve">a</w:t>
      </w:r>
      <w:r>
        <w:t xml:space="preserve"> [</w:t>
      </w:r>
      <w:r>
        <w:rPr>
          <w:strike/>
        </w:rPr>
        <w:t xml:space="preserve">the</w:t>
      </w:r>
      <w:r>
        <w:t xml:space="preserve">]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56.106(a)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participate in the program, an eligible participant must enter into an agreement with the </w:t>
      </w:r>
      <w:r>
        <w:rPr>
          <w:u w:val="single"/>
        </w:rPr>
        <w:t xml:space="preserve">Texas Higher Education Coordinating Board</w:t>
      </w:r>
      <w:r>
        <w:t xml:space="preserve"> [</w:t>
      </w:r>
      <w:r>
        <w:rPr>
          <w:strike/>
        </w:rPr>
        <w:t xml:space="preserve">university system</w:t>
      </w:r>
      <w:r>
        <w:t xml:space="preserve">] that:</w:t>
      </w:r>
    </w:p>
    <w:p w:rsidR="003F3435" w:rsidRDefault="0032493E">
      <w:pPr>
        <w:spacing w:line="480" w:lineRule="auto"/>
        <w:ind w:firstLine="1440"/>
        <w:jc w:val="both"/>
      </w:pPr>
      <w:r>
        <w:t xml:space="preserve">(1)</w:t>
      </w:r>
      <w:r xml:space="preserve">
        <w:t> </w:t>
      </w:r>
      <w:r xml:space="preserve">
        <w:t> </w:t>
      </w:r>
      <w:r>
        <w:t xml:space="preserve">requires the participant to practice veterinary medicine in a rural county for one calendar year for each academic year for which the participant receives financial support under the program;</w:t>
      </w:r>
    </w:p>
    <w:p w:rsidR="003F3435" w:rsidRDefault="0032493E">
      <w:pPr>
        <w:spacing w:line="480" w:lineRule="auto"/>
        <w:ind w:firstLine="1440"/>
        <w:jc w:val="both"/>
      </w:pPr>
      <w:r>
        <w:t xml:space="preserve">(2)</w:t>
      </w:r>
      <w:r xml:space="preserve">
        <w:t> </w:t>
      </w:r>
      <w:r xml:space="preserve">
        <w:t> </w:t>
      </w:r>
      <w:r>
        <w:t xml:space="preserve">specifies the conditions the participant must satisfy to receive financial support under the program;</w:t>
      </w:r>
    </w:p>
    <w:p w:rsidR="003F3435" w:rsidRDefault="0032493E">
      <w:pPr>
        <w:spacing w:line="480" w:lineRule="auto"/>
        <w:ind w:firstLine="1440"/>
        <w:jc w:val="both"/>
      </w:pPr>
      <w:r>
        <w:t xml:space="preserve">(3)</w:t>
      </w:r>
      <w:r xml:space="preserve">
        <w:t> </w:t>
      </w:r>
      <w:r xml:space="preserve">
        <w:t> </w:t>
      </w:r>
      <w: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t xml:space="preserve">(4)</w:t>
      </w:r>
      <w:r xml:space="preserve">
        <w:t> </w:t>
      </w:r>
      <w:r xml:space="preserve">
        <w:t> </w:t>
      </w:r>
      <w: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w:t>
      </w:r>
      <w:r>
        <w:rPr>
          <w:u w:val="single"/>
        </w:rPr>
        <w:t xml:space="preserve">a college</w:t>
      </w:r>
      <w:r>
        <w:t xml:space="preserve"> [</w:t>
      </w:r>
      <w:r>
        <w:rPr>
          <w:strike/>
        </w:rPr>
        <w:t xml:space="preserve">the university system</w:t>
      </w:r>
      <w:r>
        <w:t xml:space="preserve">] while the eligible participant is enrolled in the college.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2026 was passed by the House on May 2, 2023, by the following vote:</w:t>
      </w:r>
      <w:r xml:space="preserve">
        <w:t> </w:t>
      </w:r>
      <w:r xml:space="preserve">
        <w:t> </w:t>
      </w:r>
      <w:r>
        <w:t xml:space="preserve">Yeas 112, Nays 33, 1 present, not voting; that the House refused to concur in Senate amendments to H.B. No. 2026 on May 23, 2023, and requested the appointment of a conference committee to consider the differences between the two houses; and that the House adopted the conference committee report on H.B. No. 2026 on May 28, 2023, by the following vote:</w:t>
      </w:r>
      <w:r xml:space="preserve">
        <w:t> </w:t>
      </w:r>
      <w:r xml:space="preserve">
        <w:t> </w:t>
      </w:r>
      <w:r>
        <w:t xml:space="preserve">Yeas 118, Nays 26,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2026 was passed by the Senate, with amendments, on May 18, 2023, by the following vote:</w:t>
      </w:r>
      <w:r xml:space="preserve">
        <w:t> </w:t>
      </w:r>
      <w:r xml:space="preserve">
        <w:t> </w:t>
      </w:r>
      <w:r>
        <w:t xml:space="preserve">Yeas 27, Nays 4; at the request of the House, the Senate appointed a conference committee to consider the differences between the two houses; and that the Senate adopted the conference committee report on H.B. No. 2026 on May 27, 2023,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