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88R4753 BDP-D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Zwiener</w:t>
      </w:r>
      <w:r xml:space="preserve">
        <w:tab wTab="150" tlc="none" cTlc="0"/>
      </w:r>
      <w:r>
        <w:t xml:space="preserve">H.B.</w:t>
      </w:r>
      <w:r xml:space="preserve">
        <w:t> </w:t>
      </w:r>
      <w:r>
        <w:t xml:space="preserve">No.</w:t>
      </w:r>
      <w:r xml:space="preserve">
        <w:t> </w:t>
      </w:r>
      <w:r>
        <w:t xml:space="preserve">2047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expansion of eligibility for Medicaid to certain individuals who are younger than 26 years of age.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32, Human Resources Code, is amended by adding Section 32.02472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32.02472.</w:t>
      </w:r>
      <w:r>
        <w:rPr>
          <w:u w:val="single"/>
        </w:rPr>
        <w:t xml:space="preserve"> </w:t>
      </w:r>
      <w:r>
        <w:rPr>
          <w:u w:val="single"/>
        </w:rPr>
        <w:t xml:space="preserve"> </w:t>
      </w:r>
      <w:r>
        <w:rPr>
          <w:u w:val="single"/>
        </w:rPr>
        <w:t xml:space="preserve">EXPANDED ELIGIBILITY FOR MEDICAL ASSISTANCE.  (a)  Notwithstanding any other law, the commission shall provide medical assistance to all individuals younger than 26 years of age who apply for that assistance and for whom federal matching funds are available.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adopt rules necessary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32.02472, Human Resources Code, as added by this Act, applies only to an initial determination or recertification of eligibility of an individual for medical assistance under Chapter 32, Human Resources Code, made on or after the date the section is implemented, regardless of the date the individual applied for that assistance.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possible after the effective date of this Act, the executive commissioner of the Health and Human Services Commission shall take all necessary actions to expand eligibility for medical assistance under Chapter 32, Human Resources Code, in accordance with Section 32.02472, Human Resources Code, as added by this Act, including notifying appropriate federal agencies of that expanded eligibility.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If before implementing any provision of this Act a state agency determines that any other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