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2088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pharmacy.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562.0541(d),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quantity of an emergency refill of insulin may not exceed a 30-day supply </w:t>
      </w:r>
      <w:r>
        <w:rPr>
          <w:u w:val="single"/>
        </w:rPr>
        <w:t xml:space="preserve">unless the smallest available package exceeds a 30-day supply</w:t>
      </w:r>
      <w:r>
        <w:t xml:space="preserve">. The [</w:t>
      </w:r>
      <w:r>
        <w:rPr>
          <w:strike/>
        </w:rPr>
        <w:t xml:space="preserve">quantity of an</w:t>
      </w:r>
      <w:r>
        <w:t xml:space="preserve">] emergency refill of insulin-related equipment or supplies may not exceed [</w:t>
      </w:r>
      <w:r>
        <w:rPr>
          <w:strike/>
        </w:rPr>
        <w:t xml:space="preserve">the lesser of a 30-day supply or</w:t>
      </w:r>
      <w:r>
        <w:t xml:space="preserve">] the smallest available package.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565.003, Occupations Code, as amended by Chapters 1105 (H.B. 2174) and 1166 (H.B. 3284), Acts of the 86th Legislature, Regular Session, 2019, is reenacted to read as follows:</w:t>
      </w:r>
    </w:p>
    <w:p w:rsidR="003F3435" w:rsidRDefault="0032493E">
      <w:pPr>
        <w:spacing w:line="480" w:lineRule="auto"/>
        <w:ind w:firstLine="720"/>
        <w:jc w:val="both"/>
      </w:pPr>
      <w:r>
        <w:t xml:space="preserve">Sec.</w:t>
      </w:r>
      <w:r xml:space="preserve">
        <w:t> </w:t>
      </w:r>
      <w:r>
        <w:t xml:space="preserve">565.003.</w:t>
      </w:r>
      <w:r xml:space="preserve">
        <w:t> </w:t>
      </w:r>
      <w:r xml:space="preserve">
        <w:t> </w:t>
      </w:r>
      <w:r>
        <w:t xml:space="preserve">ADDITIONAL GROUNDS FOR DISCIPLINE REGARDING APPLICANT FOR OR HOLDER OF NONRESIDENT PHARMACY LICENSE.</w:t>
      </w:r>
      <w:r xml:space="preserve">
        <w:t> </w:t>
      </w:r>
      <w:r xml:space="preserve">
        <w:t> </w:t>
      </w:r>
      <w:r>
        <w:t xml:space="preserve">Unless compliance would violate the pharmacy or drug statutes or rules in the state in which the pharmacy is located, the board may discipline an applicant for or the holder of a nonresident pharmacy license if the board finds that the applicant or license holder has failed to comply with:</w:t>
      </w:r>
    </w:p>
    <w:p w:rsidR="003F3435" w:rsidRDefault="0032493E">
      <w:pPr>
        <w:spacing w:line="480" w:lineRule="auto"/>
        <w:ind w:firstLine="1440"/>
        <w:jc w:val="both"/>
      </w:pPr>
      <w:r>
        <w:t xml:space="preserve">(1)</w:t>
      </w:r>
      <w:r xml:space="preserve">
        <w:t> </w:t>
      </w:r>
      <w:r xml:space="preserve">
        <w:t> </w:t>
      </w:r>
      <w:r>
        <w:t xml:space="preserve">Section 481.074, 481.075, 481.0755, 481.0756, 481.076, 481.0761, 481.0762, 481.0763, 481.07635, 481.07636, 481.0764, 481.0765, or 481.0766, Health and Safety Code;</w:t>
      </w:r>
    </w:p>
    <w:p w:rsidR="003F3435" w:rsidRDefault="0032493E">
      <w:pPr>
        <w:spacing w:line="480" w:lineRule="auto"/>
        <w:ind w:firstLine="1440"/>
        <w:jc w:val="both"/>
      </w:pPr>
      <w:r>
        <w:t xml:space="preserve">(2)</w:t>
      </w:r>
      <w:r xml:space="preserve">
        <w:t> </w:t>
      </w:r>
      <w:r xml:space="preserve">
        <w:t> </w:t>
      </w:r>
      <w:r>
        <w:t xml:space="preserve">Texas substitution requirements regarding:</w:t>
      </w:r>
    </w:p>
    <w:p w:rsidR="003F3435" w:rsidRDefault="0032493E">
      <w:pPr>
        <w:spacing w:line="480" w:lineRule="auto"/>
        <w:ind w:firstLine="2160"/>
        <w:jc w:val="both"/>
      </w:pPr>
      <w:r>
        <w:t xml:space="preserve">(A)</w:t>
      </w:r>
      <w:r xml:space="preserve">
        <w:t> </w:t>
      </w:r>
      <w:r xml:space="preserve">
        <w:t> </w:t>
      </w:r>
      <w:r>
        <w:t xml:space="preserve">the practitioner's directions concerning generic substitution;</w:t>
      </w:r>
    </w:p>
    <w:p w:rsidR="003F3435" w:rsidRDefault="0032493E">
      <w:pPr>
        <w:spacing w:line="480" w:lineRule="auto"/>
        <w:ind w:firstLine="2160"/>
        <w:jc w:val="both"/>
      </w:pPr>
      <w:r>
        <w:t xml:space="preserve">(B)</w:t>
      </w:r>
      <w:r xml:space="preserve">
        <w:t> </w:t>
      </w:r>
      <w:r xml:space="preserve">
        <w:t> </w:t>
      </w:r>
      <w:r>
        <w:t xml:space="preserve">the patient's right to refuse generic substitution; or</w:t>
      </w:r>
    </w:p>
    <w:p w:rsidR="003F3435" w:rsidRDefault="0032493E">
      <w:pPr>
        <w:spacing w:line="480" w:lineRule="auto"/>
        <w:ind w:firstLine="2160"/>
        <w:jc w:val="both"/>
      </w:pPr>
      <w:r>
        <w:t xml:space="preserve">(C)</w:t>
      </w:r>
      <w:r xml:space="preserve">
        <w:t> </w:t>
      </w:r>
      <w:r xml:space="preserve">
        <w:t> </w:t>
      </w:r>
      <w:r>
        <w:t xml:space="preserve">notification to the patient of the patient's right to refuse substitution;</w:t>
      </w:r>
    </w:p>
    <w:p w:rsidR="003F3435" w:rsidRDefault="0032493E">
      <w:pPr>
        <w:spacing w:line="480" w:lineRule="auto"/>
        <w:ind w:firstLine="1440"/>
        <w:jc w:val="both"/>
      </w:pPr>
      <w:r>
        <w:t xml:space="preserve">(3)</w:t>
      </w:r>
      <w:r xml:space="preserve">
        <w:t> </w:t>
      </w:r>
      <w:r xml:space="preserve">
        <w:t> </w:t>
      </w:r>
      <w:r>
        <w:t xml:space="preserve">any board rule relating to providing drug information to the patient or the patient's agent in written form or by telephone; or</w:t>
      </w:r>
    </w:p>
    <w:p w:rsidR="003F3435" w:rsidRDefault="0032493E">
      <w:pPr>
        <w:spacing w:line="480" w:lineRule="auto"/>
        <w:ind w:firstLine="1440"/>
        <w:jc w:val="both"/>
      </w:pPr>
      <w:r>
        <w:t xml:space="preserve">(4)</w:t>
      </w:r>
      <w:r xml:space="preserve">
        <w:t> </w:t>
      </w:r>
      <w:r xml:space="preserve">
        <w:t> </w:t>
      </w:r>
      <w:r>
        <w:t xml:space="preserve">any board rule adopted under Section 554.051(a) and determined by the board to be applicable under Section 554.051(b).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568.003(a),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disciplinary action under Section 568.0035 against an applicant for or the holder of a current or expired pharmacy technician or pharmacy technician trainee registration if the board determines that the applicant or registrant has:</w:t>
      </w:r>
    </w:p>
    <w:p w:rsidR="003F3435" w:rsidRDefault="0032493E">
      <w:pPr>
        <w:spacing w:line="480" w:lineRule="auto"/>
        <w:ind w:firstLine="1440"/>
        <w:jc w:val="both"/>
      </w:pPr>
      <w:r>
        <w:t xml:space="preserve">(1)</w:t>
      </w:r>
      <w:r xml:space="preserve">
        <w:t> </w:t>
      </w:r>
      <w:r xml:space="preserve">
        <w:t> </w:t>
      </w:r>
      <w:r>
        <w:t xml:space="preserve">violated this subtitle or a rule adopted under this subtitle;</w:t>
      </w:r>
    </w:p>
    <w:p w:rsidR="003F3435" w:rsidRDefault="0032493E">
      <w:pPr>
        <w:spacing w:line="480" w:lineRule="auto"/>
        <w:ind w:firstLine="1440"/>
        <w:jc w:val="both"/>
      </w:pPr>
      <w:r>
        <w:t xml:space="preserve">(2)</w:t>
      </w:r>
      <w:r xml:space="preserve">
        <w:t> </w:t>
      </w:r>
      <w:r xml:space="preserve">
        <w:t> </w:t>
      </w:r>
      <w:r>
        <w:t xml:space="preserve">engaged in gross immorality, as that term is defined by the rules of the board;</w:t>
      </w:r>
    </w:p>
    <w:p w:rsidR="003F3435" w:rsidRDefault="0032493E">
      <w:pPr>
        <w:spacing w:line="480" w:lineRule="auto"/>
        <w:ind w:firstLine="1440"/>
        <w:jc w:val="both"/>
      </w:pPr>
      <w:r>
        <w:t xml:space="preserve">(3)</w:t>
      </w:r>
      <w:r xml:space="preserve">
        <w:t> </w:t>
      </w:r>
      <w:r xml:space="preserve">
        <w:t> </w:t>
      </w:r>
      <w:r>
        <w:t xml:space="preserve">engaged in any fraud, deceit, or misrepresentation, as those terms are defined by the rules of the board, </w:t>
      </w:r>
      <w:r>
        <w:rPr>
          <w:u w:val="single"/>
        </w:rPr>
        <w:t xml:space="preserve">in practicing as a pharmacy technician or pharmacy technician trainee or</w:t>
      </w:r>
      <w:r>
        <w:t xml:space="preserve"> in seeking a registration to act as a pharmacy technician or pharmacy technician trainee;</w:t>
      </w:r>
    </w:p>
    <w:p w:rsidR="003F3435" w:rsidRDefault="0032493E">
      <w:pPr>
        <w:spacing w:line="480" w:lineRule="auto"/>
        <w:ind w:firstLine="1440"/>
        <w:jc w:val="both"/>
      </w:pPr>
      <w:r>
        <w:t xml:space="preserve">(4)</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481 or 483,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(5)</w:t>
      </w:r>
      <w:r xml:space="preserve">
        <w:t> </w:t>
      </w:r>
      <w:r xml:space="preserve">
        <w:t> </w:t>
      </w:r>
      <w:r>
        <w:t xml:space="preserve">developed an incapacity that prevents the applicant or registrant from practicing as a pharmacy technician or pharmacy technician trainee with reasonable skill, competence, and safety to the public;</w:t>
      </w:r>
    </w:p>
    <w:p w:rsidR="003F3435" w:rsidRDefault="0032493E">
      <w:pPr>
        <w:spacing w:line="480" w:lineRule="auto"/>
        <w:ind w:firstLine="1440"/>
        <w:jc w:val="both"/>
      </w:pPr>
      <w:r>
        <w:t xml:space="preserve">(6)</w:t>
      </w:r>
      <w:r xml:space="preserve">
        <w:t> </w:t>
      </w:r>
      <w:r xml:space="preserve">
        <w:t> </w:t>
      </w:r>
      <w:r>
        <w:t xml:space="preserve">violated:</w:t>
      </w:r>
    </w:p>
    <w:p w:rsidR="003F3435" w:rsidRDefault="0032493E">
      <w:pPr>
        <w:spacing w:line="480" w:lineRule="auto"/>
        <w:ind w:firstLine="2160"/>
        <w:jc w:val="both"/>
      </w:pPr>
      <w:r>
        <w:t xml:space="preserve">(A)</w:t>
      </w:r>
      <w:r xml:space="preserve">
        <w:t> </w:t>
      </w:r>
      <w:r xml:space="preserve">
        <w:t> </w:t>
      </w:r>
      <w:r>
        <w:t xml:space="preserve">Chapter 481 or 483, Health and Safety Code, or rules relating to those chapters;</w:t>
      </w:r>
    </w:p>
    <w:p w:rsidR="003F3435" w:rsidRDefault="0032493E">
      <w:pPr>
        <w:spacing w:line="480" w:lineRule="auto"/>
        <w:ind w:firstLine="2160"/>
        <w:jc w:val="both"/>
      </w:pPr>
      <w:r>
        <w:t xml:space="preserve">(B)</w:t>
      </w:r>
      <w:r xml:space="preserve">
        <w:t> </w:t>
      </w:r>
      <w:r xml:space="preserve">
        <w:t> </w:t>
      </w:r>
      <w:r>
        <w:t xml:space="preserve">Sections 485.031-485.035, Health and Safety Code; or</w:t>
      </w:r>
    </w:p>
    <w:p w:rsidR="003F3435" w:rsidRDefault="0032493E">
      <w:pPr>
        <w:spacing w:line="480" w:lineRule="auto"/>
        <w:ind w:firstLine="2160"/>
        <w:jc w:val="both"/>
      </w:pPr>
      <w:r>
        <w:t xml:space="preserve">(C)</w:t>
      </w:r>
      <w:r xml:space="preserve">
        <w:t> </w:t>
      </w:r>
      <w:r xml:space="preserve">
        <w:t> </w:t>
      </w:r>
      <w:r>
        <w:t xml:space="preserve">a rule adopted under Section 485.011, Health and Safety Code;</w:t>
      </w:r>
    </w:p>
    <w:p w:rsidR="003F3435" w:rsidRDefault="0032493E">
      <w:pPr>
        <w:spacing w:line="480" w:lineRule="auto"/>
        <w:ind w:firstLine="1440"/>
        <w:jc w:val="both"/>
      </w:pPr>
      <w:r>
        <w:t xml:space="preserve">(7)</w:t>
      </w:r>
      <w:r xml:space="preserve">
        <w:t> </w:t>
      </w:r>
      <w:r xml:space="preserve">
        <w:t> </w:t>
      </w:r>
      <w:r>
        <w:t xml:space="preserve">violated the pharmacy or drug laws or rules of this state, another state, or the United States;</w:t>
      </w:r>
    </w:p>
    <w:p w:rsidR="003F3435" w:rsidRDefault="0032493E">
      <w:pPr>
        <w:spacing w:line="480" w:lineRule="auto"/>
        <w:ind w:firstLine="1440"/>
        <w:jc w:val="both"/>
      </w:pPr>
      <w:r>
        <w:t xml:space="preserve">(8)</w:t>
      </w:r>
      <w:r xml:space="preserve">
        <w:t> </w:t>
      </w:r>
      <w:r xml:space="preserve">
        <w:t> </w:t>
      </w:r>
      <w:r>
        <w:t xml:space="preserve">performed duties in a pharmacy that only a pharmacist may perform, as defined by the rules of the board;</w:t>
      </w:r>
    </w:p>
    <w:p w:rsidR="003F3435" w:rsidRDefault="0032493E">
      <w:pPr>
        <w:spacing w:line="480" w:lineRule="auto"/>
        <w:ind w:firstLine="1440"/>
        <w:jc w:val="both"/>
      </w:pPr>
      <w:r>
        <w:t xml:space="preserve">(9)</w:t>
      </w:r>
      <w:r xml:space="preserve">
        <w:t> </w:t>
      </w:r>
      <w:r xml:space="preserve">
        <w:t> </w:t>
      </w:r>
      <w:r>
        <w:t xml:space="preserve">used alcohol or drugs in an intemperate manner that, in the board's opinion, could endanger a patient's life;</w:t>
      </w:r>
    </w:p>
    <w:p w:rsidR="003F3435" w:rsidRDefault="0032493E">
      <w:pPr>
        <w:spacing w:line="480" w:lineRule="auto"/>
        <w:ind w:firstLine="1440"/>
        <w:jc w:val="both"/>
      </w:pPr>
      <w:r>
        <w:t xml:space="preserve">(10)</w:t>
      </w:r>
      <w:r xml:space="preserve">
        <w:t> </w:t>
      </w:r>
      <w:r xml:space="preserve">
        <w:t> </w:t>
      </w:r>
      <w:r>
        <w:t xml:space="preserve">engaged in negligent, unreasonable, or inappropriate conduct when working in a pharmacy;</w:t>
      </w:r>
    </w:p>
    <w:p w:rsidR="003F3435" w:rsidRDefault="0032493E">
      <w:pPr>
        <w:spacing w:line="480" w:lineRule="auto"/>
        <w:ind w:firstLine="1440"/>
        <w:jc w:val="both"/>
      </w:pPr>
      <w:r>
        <w:t xml:space="preserve">(11)</w:t>
      </w:r>
      <w:r xml:space="preserve">
        <w:t> </w:t>
      </w:r>
      <w:r xml:space="preserve">
        <w:t> </w:t>
      </w:r>
      <w:r>
        <w:t xml:space="preserve">violated a disciplinary order;</w:t>
      </w:r>
    </w:p>
    <w:p w:rsidR="003F3435" w:rsidRDefault="0032493E">
      <w:pPr>
        <w:spacing w:line="480" w:lineRule="auto"/>
        <w:ind w:firstLine="1440"/>
        <w:jc w:val="both"/>
      </w:pPr>
      <w:r>
        <w:t xml:space="preserve">(12)</w:t>
      </w:r>
      <w:r xml:space="preserve">
        <w:t> </w:t>
      </w:r>
      <w:r xml:space="preserve">
        <w:t> </w:t>
      </w:r>
      <w:r>
        <w:t xml:space="preserve">been convicted or adjudicated of a criminal offense that requires registration as a sex offender under Chapter 62, Code of Criminal Procedure; or</w:t>
      </w:r>
    </w:p>
    <w:p w:rsidR="003F3435" w:rsidRDefault="0032493E">
      <w:pPr>
        <w:spacing w:line="480" w:lineRule="auto"/>
        <w:ind w:firstLine="1440"/>
        <w:jc w:val="both"/>
      </w:pPr>
      <w:r>
        <w:t xml:space="preserve">(13)</w:t>
      </w:r>
      <w:r xml:space="preserve">
        <w:t> </w:t>
      </w:r>
      <w:r xml:space="preserve">
        <w:t> </w:t>
      </w:r>
      <w:r>
        <w:t xml:space="preserve">been disciplined by a pharmacy or other health regulatory board of this state or another state for conduct substantially equivalent to conduct described by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568.003(a), Occupations Code, as amended by this Act, applies only to disciplinary action regarding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