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88R7988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2092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during which an order for emergency protection remains in effect.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17.292(j), Code of Criminal Procedure, is amended to read as follows:</w:t>
      </w:r>
    </w:p>
    <w:p w:rsidR="003F3435" w:rsidRDefault="0032493E">
      <w:pPr>
        <w:spacing w:line="480" w:lineRule="auto"/>
        <w:ind w:firstLine="720"/>
        <w:jc w:val="both"/>
      </w:pPr>
      <w:r>
        <w:t xml:space="preserve">(j)</w:t>
      </w:r>
      <w:r xml:space="preserve">
        <w:t> </w:t>
      </w:r>
      <w:r xml:space="preserve">
        <w:t> </w:t>
      </w:r>
      <w:r>
        <w:t xml:space="preserve">An order for emergency protection issued under this article is effective on issuance, and the defendant shall be served a copy of the order by the magistrate or the magistrate's designee in person or electronically.  The magistrate shall make a separate record of the service in written or electronic format.  An order for emergency protection issued under Subsection (a) or (b)(1) of this article remains in effect up to the </w:t>
      </w:r>
      <w:r>
        <w:rPr>
          <w:u w:val="single"/>
        </w:rPr>
        <w:t xml:space="preserve">91st</w:t>
      </w:r>
      <w:r>
        <w:t xml:space="preserve"> [</w:t>
      </w:r>
      <w:r>
        <w:rPr>
          <w:strike/>
        </w:rPr>
        <w:t xml:space="preserve">61st</w:t>
      </w:r>
      <w:r>
        <w:t xml:space="preserve">] day but not less than </w:t>
      </w:r>
      <w:r>
        <w:rPr>
          <w:u w:val="single"/>
        </w:rPr>
        <w:t xml:space="preserve">61</w:t>
      </w:r>
      <w:r>
        <w:t xml:space="preserve"> [</w:t>
      </w:r>
      <w:r>
        <w:rPr>
          <w:strike/>
        </w:rPr>
        <w:t xml:space="preserve">31</w:t>
      </w:r>
      <w:r>
        <w:t xml:space="preserve">] days after the date of issuance.  An order for emergency protection issued under Subsection (b)(2) of this article remains in effect up to the </w:t>
      </w:r>
      <w:r>
        <w:rPr>
          <w:u w:val="single"/>
        </w:rPr>
        <w:t xml:space="preserve">121st</w:t>
      </w:r>
      <w:r>
        <w:t xml:space="preserve"> [</w:t>
      </w:r>
      <w:r>
        <w:rPr>
          <w:strike/>
        </w:rPr>
        <w:t xml:space="preserve">91st</w:t>
      </w:r>
      <w:r>
        <w:t xml:space="preserve">] day but not less than </w:t>
      </w:r>
      <w:r>
        <w:rPr>
          <w:u w:val="single"/>
        </w:rPr>
        <w:t xml:space="preserve">91</w:t>
      </w:r>
      <w:r>
        <w:t xml:space="preserve"> [</w:t>
      </w:r>
      <w:r>
        <w:rPr>
          <w:strike/>
        </w:rPr>
        <w:t xml:space="preserve">61</w:t>
      </w:r>
      <w:r>
        <w:t xml:space="preserve">] days after the date of issuance.  After notice to each affected party and a hearing, the issuing court may modify all or part of an order issued under this article if the court finds that:</w:t>
      </w:r>
    </w:p>
    <w:p w:rsidR="003F3435" w:rsidRDefault="0032493E">
      <w:pPr>
        <w:spacing w:line="480" w:lineRule="auto"/>
        <w:ind w:firstLine="1440"/>
        <w:jc w:val="both"/>
      </w:pPr>
      <w:r>
        <w:t xml:space="preserve">(1)</w:t>
      </w:r>
      <w:r xml:space="preserve">
        <w:t> </w:t>
      </w:r>
      <w:r xml:space="preserve">
        <w:t> </w:t>
      </w:r>
      <w:r>
        <w:t xml:space="preserve">the order as originally issued is unworkable;</w:t>
      </w:r>
    </w:p>
    <w:p w:rsidR="003F3435" w:rsidRDefault="0032493E">
      <w:pPr>
        <w:spacing w:line="480" w:lineRule="auto"/>
        <w:ind w:firstLine="1440"/>
        <w:jc w:val="both"/>
      </w:pPr>
      <w:r>
        <w:t xml:space="preserve">(2)</w:t>
      </w:r>
      <w:r xml:space="preserve">
        <w:t> </w:t>
      </w:r>
      <w:r xml:space="preserve">
        <w:t> </w:t>
      </w:r>
      <w:r>
        <w:t xml:space="preserve">the modification will not place the victim of the offense at greater risk than did the original order; and</w:t>
      </w:r>
    </w:p>
    <w:p w:rsidR="003F3435" w:rsidRDefault="0032493E">
      <w:pPr>
        <w:spacing w:line="480" w:lineRule="auto"/>
        <w:ind w:firstLine="1440"/>
        <w:jc w:val="both"/>
      </w:pPr>
      <w:r>
        <w:t xml:space="preserve">(3)</w:t>
      </w:r>
      <w:r xml:space="preserve">
        <w:t> </w:t>
      </w:r>
      <w:r xml:space="preserve">
        <w:t> </w:t>
      </w:r>
      <w:r>
        <w:t xml:space="preserve">the modification will not in any way endanger a person protected under the order.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order for emergency protection issued on or after the effective date of this Act. An order issued before that date is governed by the law in effect on the date the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