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 Thierry, Rose, Ordaz</w:t>
      </w:r>
      <w:r xml:space="preserve">
        <w:tab wTab="150" tlc="none" cTlc="0"/>
      </w:r>
      <w:r>
        <w:t xml:space="preserve">H.B.</w:t>
      </w:r>
      <w:r xml:space="preserve">
        <w:t> </w:t>
      </w:r>
      <w:r>
        <w:t xml:space="preserve">No.</w:t>
      </w:r>
      <w:r xml:space="preserve">
        <w:t> </w:t>
      </w:r>
      <w:r>
        <w:t xml:space="preserve">2093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minimum duration of a protective 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85.025(a), Family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section, an order under this subtitle is effective:</w:t>
      </w:r>
    </w:p>
    <w:p w:rsidR="003F3435" w:rsidRDefault="0032493E">
      <w:pPr>
        <w:spacing w:line="480" w:lineRule="auto"/>
        <w:ind w:firstLine="1440"/>
        <w:jc w:val="both"/>
      </w:pPr>
      <w:r>
        <w:t xml:space="preserve">(1)</w:t>
      </w:r>
      <w:r xml:space="preserve">
        <w:t> </w:t>
      </w:r>
      <w:r xml:space="preserve">
        <w:t> </w:t>
      </w:r>
      <w:r>
        <w:t xml:space="preserve">for </w:t>
      </w:r>
      <w:r>
        <w:rPr>
          <w:u w:val="single"/>
        </w:rPr>
        <w:t xml:space="preserve">a</w:t>
      </w:r>
      <w:r>
        <w:t xml:space="preserve"> [</w:t>
      </w:r>
      <w:r>
        <w:rPr>
          <w:strike/>
        </w:rPr>
        <w:t xml:space="preserve">the</w:t>
      </w:r>
      <w:r>
        <w:t xml:space="preserve">] period </w:t>
      </w:r>
      <w:r>
        <w:rPr>
          <w:u w:val="single"/>
        </w:rPr>
        <w:t xml:space="preserve">of not less than six months and not more than two years</w:t>
      </w:r>
      <w:r>
        <w:t xml:space="preserve"> stated in the order [</w:t>
      </w:r>
      <w:r>
        <w:rPr>
          <w:strike/>
        </w:rPr>
        <w:t xml:space="preserve">, not to exceed two years</w:t>
      </w:r>
      <w:r>
        <w:t xml:space="preserve">]; or</w:t>
      </w:r>
    </w:p>
    <w:p w:rsidR="003F3435" w:rsidRDefault="0032493E">
      <w:pPr>
        <w:spacing w:line="480" w:lineRule="auto"/>
        <w:ind w:firstLine="1440"/>
        <w:jc w:val="both"/>
      </w:pPr>
      <w:r>
        <w:t xml:space="preserve">(2)</w:t>
      </w:r>
      <w:r xml:space="preserve">
        <w:t> </w:t>
      </w:r>
      <w:r xml:space="preserve">
        <w:t> </w:t>
      </w:r>
      <w:r>
        <w:t xml:space="preserve">if a period is not stated in the order, until the second anniversary of the date the order was issued.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protective order rendered on or after the effective date of this Act.  A protective order rendered before the effective date of this Act is governed by the law in effect on the date the order was rendered,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