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2100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eligibility requirements for student loan repayment assistance for certain mental health professionals.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61.603, Education Code, is amended to read as follows:</w:t>
      </w:r>
    </w:p>
    <w:p w:rsidR="003F3435" w:rsidRDefault="0032493E">
      <w:pPr>
        <w:spacing w:line="480" w:lineRule="auto"/>
        <w:ind w:firstLine="720"/>
        <w:jc w:val="both"/>
      </w:pPr>
      <w:r>
        <w:t xml:space="preserve">Sec.</w:t>
      </w:r>
      <w:r xml:space="preserve">
        <w:t> </w:t>
      </w:r>
      <w:r>
        <w:t xml:space="preserve">61.603.</w:t>
      </w:r>
      <w:r xml:space="preserve">
        <w:t> </w:t>
      </w:r>
      <w:r xml:space="preserve">
        <w:t> </w:t>
      </w:r>
      <w:r>
        <w:t xml:space="preserve">ELIGIBILITY.  (a)  </w:t>
      </w:r>
      <w:r>
        <w:rPr>
          <w:u w:val="single"/>
        </w:rPr>
        <w:t xml:space="preserve">Except as provided by Subsection (b), to</w:t>
      </w:r>
      <w:r>
        <w:t xml:space="preserve"> [</w:t>
      </w:r>
      <w:r>
        <w:rPr>
          <w:strike/>
        </w:rPr>
        <w:t xml:space="preserve">To</w:t>
      </w:r>
      <w:r>
        <w:t xml:space="preserve">] be eligible to receive repayment assistance under this subchapter, a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have completed one, two, three, four, or five consecutive years of practice in a mental health professional shortage area designated by the Department of State Health Services; and</w:t>
      </w:r>
    </w:p>
    <w:p w:rsidR="003F3435" w:rsidRDefault="0032493E">
      <w:pPr>
        <w:spacing w:line="480" w:lineRule="auto"/>
        <w:ind w:firstLine="1440"/>
        <w:jc w:val="both"/>
      </w:pPr>
      <w:r>
        <w:t xml:space="preserve">(3)</w:t>
      </w:r>
      <w:r xml:space="preserve">
        <w:t> </w:t>
      </w:r>
      <w:r xml:space="preserve">
        <w:t> </w:t>
      </w:r>
      <w:r>
        <w:t xml:space="preserve">provide mental health services in this state to:</w:t>
      </w:r>
    </w:p>
    <w:p w:rsidR="003F3435" w:rsidRDefault="0032493E">
      <w:pPr>
        <w:spacing w:line="480" w:lineRule="auto"/>
        <w:ind w:firstLine="2160"/>
        <w:jc w:val="both"/>
      </w:pPr>
      <w:r>
        <w:t xml:space="preserve">(A)</w:t>
      </w:r>
      <w:r xml:space="preserve">
        <w:t> </w:t>
      </w:r>
      <w:r xml:space="preserve">
        <w:t> </w:t>
      </w:r>
      <w:r>
        <w:t xml:space="preserve">recipients under the medical assistance program authorized by Chapter 32, Human Resources Code;</w:t>
      </w:r>
    </w:p>
    <w:p w:rsidR="003F3435" w:rsidRDefault="0032493E">
      <w:pPr>
        <w:spacing w:line="480" w:lineRule="auto"/>
        <w:ind w:firstLine="2160"/>
        <w:jc w:val="both"/>
      </w:pPr>
      <w:r>
        <w:t xml:space="preserve">(B)</w:t>
      </w:r>
      <w:r xml:space="preserve">
        <w:t> </w:t>
      </w:r>
      <w:r xml:space="preserve">
        <w:t> </w:t>
      </w:r>
      <w:r>
        <w:t xml:space="preserve">enrollees under the child health plan program authorized by Chapter 62, Health and Safety Code; or</w:t>
      </w:r>
    </w:p>
    <w:p w:rsidR="003F3435" w:rsidRDefault="0032493E">
      <w:pPr>
        <w:spacing w:line="480" w:lineRule="auto"/>
        <w:ind w:firstLine="2160"/>
        <w:jc w:val="both"/>
      </w:pPr>
      <w:r>
        <w:t xml:space="preserve">(C)</w:t>
      </w:r>
      <w:r xml:space="preserve">
        <w:t> </w:t>
      </w:r>
      <w:r xml:space="preserve">
        <w:t> </w:t>
      </w:r>
      <w:r>
        <w:t xml:space="preserve">persons committed to a secure correctional facility operated by or under contract with the Texas Juvenile Justice Department or persons confined in a secure correctional facility operated by or under contract with any division of the Texas Department of Criminal Justice.</w:t>
      </w:r>
    </w:p>
    <w:p w:rsidR="003F3435" w:rsidRDefault="0032493E">
      <w:pPr>
        <w:spacing w:line="480" w:lineRule="auto"/>
        <w:ind w:firstLine="720"/>
        <w:jc w:val="both"/>
      </w:pPr>
      <w:r>
        <w:t xml:space="preserve">(b)</w:t>
      </w:r>
      <w:r xml:space="preserve">
        <w:t> </w:t>
      </w:r>
      <w:r xml:space="preserve">
        <w:t> </w:t>
      </w:r>
      <w:r>
        <w:rPr>
          <w:u w:val="single"/>
        </w:rPr>
        <w:t xml:space="preserve">A mental health professional may also establish eligibility for the repayment assistance under this subchapter by satisfying the requirements of this subsection. </w:t>
      </w:r>
      <w:r>
        <w:rPr>
          <w:u w:val="single"/>
        </w:rPr>
        <w:t xml:space="preserve"> </w:t>
      </w:r>
      <w:r>
        <w:rPr>
          <w:u w:val="single"/>
        </w:rPr>
        <w:t xml:space="preserve">To establish eligibility under this subsection, the mental health professional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mental health services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patients in a state hospital, as defined by Section 552.0011, Health and Safety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individuals receiving community-based mental health services from a local mental health authority that provides the services in accordance with Subchapter B, Chapter 534, Health and Safety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completed one, two, three, four, or five consecutive years of practice in this state as described by Subdivision (2).</w:t>
      </w:r>
    </w:p>
    <w:p w:rsidR="003F3435" w:rsidRDefault="0032493E">
      <w:pPr>
        <w:spacing w:line="480" w:lineRule="auto"/>
        <w:ind w:firstLine="720"/>
        <w:jc w:val="both"/>
      </w:pPr>
      <w:r>
        <w:rPr>
          <w:u w:val="single"/>
        </w:rPr>
        <w:t xml:space="preserve">(c)</w:t>
      </w:r>
      <w:r xml:space="preserve">
        <w:t> </w:t>
      </w:r>
      <w:r xml:space="preserve">
        <w:t> </w:t>
      </w:r>
      <w:r>
        <w:t xml:space="preserve">In addition to satisfying the requirements under Subsection (a) </w:t>
      </w:r>
      <w:r>
        <w:rPr>
          <w:u w:val="single"/>
        </w:rPr>
        <w:t xml:space="preserve">or (b)</w:t>
      </w:r>
      <w:r>
        <w:t xml:space="preserve">, for a licensed physician to be eligible to receive repayment assistance under this subchapter after the physician's third consecutive year of practice described under Subsection (a)(2) </w:t>
      </w:r>
      <w:r>
        <w:rPr>
          <w:u w:val="single"/>
        </w:rPr>
        <w:t xml:space="preserve">or (b)(3), as applicable</w:t>
      </w:r>
      <w:r>
        <w:t xml:space="preserve">, the physician must be certified in psychiatry by:</w:t>
      </w:r>
    </w:p>
    <w:p w:rsidR="003F3435" w:rsidRDefault="0032493E">
      <w:pPr>
        <w:spacing w:line="480" w:lineRule="auto"/>
        <w:ind w:firstLine="1440"/>
        <w:jc w:val="both"/>
      </w:pPr>
      <w:r>
        <w:t xml:space="preserve">(1)</w:t>
      </w:r>
      <w:r xml:space="preserve">
        <w:t> </w:t>
      </w:r>
      <w:r xml:space="preserve">
        <w:t> </w:t>
      </w:r>
      <w:r>
        <w:t xml:space="preserve">the American Board of Psychiatry and Neurology; or</w:t>
      </w:r>
    </w:p>
    <w:p w:rsidR="003F3435" w:rsidRDefault="0032493E">
      <w:pPr>
        <w:spacing w:line="480" w:lineRule="auto"/>
        <w:ind w:firstLine="1440"/>
        <w:jc w:val="both"/>
      </w:pPr>
      <w:r>
        <w:t xml:space="preserve">(2)</w:t>
      </w:r>
      <w:r xml:space="preserve">
        <w:t> </w:t>
      </w:r>
      <w:r xml:space="preserve">
        <w:t> </w:t>
      </w:r>
      <w:r>
        <w:t xml:space="preserve">the American Osteopathic Board of Neurology and Psychiatry.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61.603, Education Code, applies only to a person who first establishes eligibility for loan repayment assistance under Subchapter K, Chapter 61, Education Code, as amended by this Act, on the basis of an application submitted on or after September 1, 2023.  A person who first establishes eligibility on the basis of an application submitted before September 1, 2023,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2100 was passed by the House on April 20, 2023, by the following vote:</w:t>
      </w:r>
      <w:r xml:space="preserve">
        <w:t> </w:t>
      </w:r>
      <w:r xml:space="preserve">
        <w:t> </w:t>
      </w:r>
      <w:r>
        <w:t xml:space="preserve">Yeas 120, Nays 26,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2100 was passed by the Senate on May 21,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