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88R4642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2109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construction, maintenance, rehabilitation, and removal of dams by the Lower Brushy Creek Water Control and Improvement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8A, Chapter 341, Acts of the 55th Legislature, Regular Session, 1957, is amended to read as follows:</w:t>
      </w:r>
    </w:p>
    <w:p w:rsidR="003F3435" w:rsidRDefault="0032493E">
      <w:pPr>
        <w:spacing w:line="480" w:lineRule="auto"/>
        <w:ind w:firstLine="720"/>
        <w:jc w:val="both"/>
      </w:pPr>
      <w:r>
        <w:t xml:space="preserve">Sec.</w:t>
      </w:r>
      <w:r xml:space="preserve">
        <w:t> </w:t>
      </w:r>
      <w:r>
        <w:t xml:space="preserve">8A.</w:t>
      </w:r>
      <w:r xml:space="preserve">
        <w:t> </w:t>
      </w:r>
      <w:r xml:space="preserve">
        <w:t> </w:t>
      </w:r>
      <w:r>
        <w:t xml:space="preserve">The </w:t>
      </w:r>
      <w:r>
        <w:rPr>
          <w:u w:val="single"/>
        </w:rPr>
        <w:t xml:space="preserve">district</w:t>
      </w:r>
      <w:r>
        <w:t xml:space="preserve"> [</w:t>
      </w:r>
      <w:r>
        <w:rPr>
          <w:strike/>
        </w:rPr>
        <w:t xml:space="preserve">Upper Brushy Creek Water Control and Improvement District</w:t>
      </w:r>
      <w:r>
        <w:t xml:space="preserve">] is not required to comply with municipal regulations regarding the construction, maintenance, rehabilitation, or removal of dams.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