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88R17155 JTZ-F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Bell of Kaufman, Gates, Shaheen,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2120</w:t>
      </w:r>
    </w:p>
    <w:p w:rsidR="003F3435" w:rsidRDefault="0032493E">
      <w:pPr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Schaefer</w:t>
      </w:r>
    </w:p>
    <w:p w:rsidR="003F3435" w:rsidRDefault="003F3435"/>
    <w:p w:rsidR="003F3435" w:rsidRDefault="003F3435"/>
    <w:p w:rsidR="003F3435" w:rsidRDefault="0032493E">
      <w:pPr>
        <w:spacing w:before="240"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practice of barbering and cosmetology at an establishment at a public secondary school.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H, Chapter 1603, Occupations Code, is amended by adding Section 1603.359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1603.359.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PRACTICE OF BARBERING AND COSMETOLOGY AT ESTABLISHMENT AT PUBLIC SECONDARY SCHOOL. </w:t>
      </w:r>
      <w:r>
        <w:rPr>
          <w:u w:val="single"/>
        </w:rPr>
        <w:t xml:space="preserve"> </w:t>
      </w:r>
      <w:r>
        <w:rPr>
          <w:u w:val="single"/>
        </w:rPr>
        <w:t xml:space="preserve">(a) </w:t>
      </w:r>
      <w:r>
        <w:rPr>
          <w:u w:val="single"/>
        </w:rPr>
        <w:t xml:space="preserve"> </w:t>
      </w:r>
      <w:r>
        <w:rPr>
          <w:u w:val="single"/>
        </w:rPr>
        <w:t xml:space="preserve">Notwithstanding Section 1603.358, a person may operate an establishment on the same premises as a public secondary school licensed under Subchapter E-3 without separating the facilities by a wall or other permanent structure.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commission may adopt rules as necessary to implement this section.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2120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