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Thierry, et al.</w:t>
      </w:r>
      <w:r xml:space="preserve">
        <w:tab wTab="150" tlc="none" cTlc="0"/>
      </w:r>
      <w:r>
        <w:t xml:space="preserve">H.B.</w:t>
      </w:r>
      <w:r xml:space="preserve">
        <w:t> </w:t>
      </w:r>
      <w:r>
        <w:t xml:space="preserve">No.</w:t>
      </w:r>
      <w:r xml:space="preserve">
        <w:t> </w:t>
      </w:r>
      <w:r>
        <w:t xml:space="preserve">2129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merchant allowing a person suspected of committing or attempting to commit theft to complete a theft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124.001, Civil Practice and Remedies Code, is amended to read as follows:</w:t>
      </w:r>
    </w:p>
    <w:p w:rsidR="003F3435" w:rsidRDefault="0032493E">
      <w:pPr>
        <w:spacing w:line="480" w:lineRule="auto"/>
        <w:ind w:firstLine="720"/>
        <w:jc w:val="both"/>
      </w:pPr>
      <w:r>
        <w:t xml:space="preserve">Sec.</w:t>
      </w:r>
      <w:r xml:space="preserve">
        <w:t> </w:t>
      </w:r>
      <w:r>
        <w:t xml:space="preserve">124.001.</w:t>
      </w:r>
      <w:r xml:space="preserve">
        <w:t> </w:t>
      </w:r>
      <w:r xml:space="preserve">
        <w:t> </w:t>
      </w:r>
      <w:r>
        <w:rPr>
          <w:u w:val="single"/>
        </w:rPr>
        <w:t xml:space="preserve">SUSPECTED THEFT OF PROPERTY OR ATTEMPTED THEFT OF PROPERTY</w:t>
      </w:r>
      <w:r>
        <w:t xml:space="preserve"> [</w:t>
      </w:r>
      <w:r>
        <w:rPr>
          <w:strike/>
        </w:rPr>
        <w:t xml:space="preserve">DETENTION</w:t>
      </w:r>
      <w:r>
        <w:t xml:space="preserve">].  </w:t>
      </w:r>
      <w:r>
        <w:rPr>
          <w:u w:val="single"/>
        </w:rPr>
        <w:t xml:space="preserve">(a)</w:t>
      </w:r>
      <w:r>
        <w:t xml:space="preserve">  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merchant who offers a person an opportunity to complete a theft education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of that opportunity;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for a period of not less than two years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criteria used by the merchant in determining whether to offer a person the opportunity to complete a theft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terms of each offer made;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each person to whom the merchant made an offer.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precludes a peace officer, district attorney, criminal district attorney, county attorney, or judge from offering a person a theft education program under Section 124.002 in compliance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124, Civil Practice and Remedies Code, is amended by adding Sections 124.002 and 124.003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124.002.</w:t>
      </w:r>
      <w:r>
        <w:rPr>
          <w:u w:val="single"/>
        </w:rPr>
        <w:t xml:space="preserve"> </w:t>
      </w:r>
      <w:r>
        <w:rPr>
          <w:u w:val="single"/>
        </w:rPr>
        <w:t xml:space="preserve"> </w:t>
      </w:r>
      <w:r>
        <w:rPr>
          <w:u w:val="single"/>
        </w:rPr>
        <w:t xml:space="preserve">THEFT EDUCATION PROGRAM.  (a)  A theft education program for a person who is suspected of stealing or attempting to steal property under Section 124.001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type of alleged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to modify the person's behavioral decision-making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the person with interactive exercises designed to instill appropriate societal behavior;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accountability and reconciliation between the person and the merchant.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race, color, religion, sex, familial status, or national origin;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ability to pay.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provider that charges a fee for participation in a theft education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reduce or waive the fee for the program based on the ability to pay of a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compensate a merchant who offers a person the opportunity to complete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required to make an admission of guilt to participate in a theft education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124.003.</w:t>
      </w:r>
      <w:r>
        <w:rPr>
          <w:u w:val="single"/>
        </w:rPr>
        <w:t xml:space="preserve"> </w:t>
      </w:r>
      <w:r>
        <w:rPr>
          <w:u w:val="single"/>
        </w:rPr>
        <w:t xml:space="preserve"> </w:t>
      </w:r>
      <w:r>
        <w:rPr>
          <w:u w:val="single"/>
        </w:rPr>
        <w:t xml:space="preserve">IMMUNITY FROM CRIMINAL AND CIVIL LIABILITY.  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