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88R8488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Kacal, Bailes</w:t>
      </w:r>
      <w:r xml:space="preserve">
        <w:tab wTab="150" tlc="none" cTlc="0"/>
      </w:r>
      <w:r>
        <w:t xml:space="preserve">H.B.</w:t>
      </w:r>
      <w:r xml:space="preserve">
        <w:t> </w:t>
      </w:r>
      <w:r>
        <w:t xml:space="preserve">No.</w:t>
      </w:r>
      <w:r xml:space="preserve">
        <w:t> </w:t>
      </w:r>
      <w:r>
        <w:t xml:space="preserve">2138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sale of charitable raffle tickets by certain nonprofit wildlife conservation associations.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2002.054, Occupations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organization may not:</w:t>
      </w:r>
    </w:p>
    <w:p w:rsidR="003F3435" w:rsidRDefault="0032493E">
      <w:pPr>
        <w:spacing w:line="480" w:lineRule="auto"/>
        <w:ind w:firstLine="1440"/>
        <w:jc w:val="both"/>
      </w:pPr>
      <w:r>
        <w:t xml:space="preserve">(1)</w:t>
      </w:r>
      <w:r xml:space="preserve">
        <w:t> </w:t>
      </w:r>
      <w:r xml:space="preserve">
        <w:t> </w:t>
      </w:r>
      <w:r>
        <w:t xml:space="preserve">directly or indirectly, by the use of paid advertising, promote a raffle through a medium of mass communication, including television, radio, or newspaper;</w:t>
      </w:r>
    </w:p>
    <w:p w:rsidR="003F3435" w:rsidRDefault="0032493E">
      <w:pPr>
        <w:spacing w:line="480" w:lineRule="auto"/>
        <w:ind w:firstLine="1440"/>
        <w:jc w:val="both"/>
      </w:pPr>
      <w:r>
        <w:t xml:space="preserve">(2)</w:t>
      </w:r>
      <w:r xml:space="preserve">
        <w:t> </w:t>
      </w:r>
      <w:r xml:space="preserve">
        <w:t> </w:t>
      </w:r>
      <w:r>
        <w:t xml:space="preserve">promote or advertise a raffle statewide, other than on the organization's Internet website or through a publication or solicitation, including a newsletter, social media, or electronic mail, provided only to previously identified supporters of the organization; or</w:t>
      </w:r>
    </w:p>
    <w:p w:rsidR="003F3435" w:rsidRDefault="0032493E">
      <w:pPr>
        <w:spacing w:line="480" w:lineRule="auto"/>
        <w:ind w:firstLine="1440"/>
        <w:jc w:val="both"/>
      </w:pPr>
      <w:r>
        <w:t xml:space="preserve">(3)</w:t>
      </w:r>
      <w:r xml:space="preserve">
        <w:t> </w:t>
      </w:r>
      <w:r xml:space="preserve">
        <w:t> </w:t>
      </w:r>
      <w:r>
        <w:t xml:space="preserve">sell or offer to sell tickets for a raffle statewide</w:t>
      </w:r>
      <w:r>
        <w:rPr>
          <w:u w:val="single"/>
        </w:rPr>
        <w:t xml:space="preserve">, except as provided by Subsection (a-1)</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nonprofit wildlife conservation association, including each local chapter, affiliate, wildlife cooperative, or unit, that for purposes of this chapter is a qualified nonprofit organization eligible under Section 2002.003(e), may use the organization's Internet website to sell or offer to sell tickets for a raffle to previously identified supporters of the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