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establishing a digital course materials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61.0667.</w:t>
      </w:r>
      <w:r>
        <w:rPr>
          <w:u w:val="single"/>
        </w:rPr>
        <w:t xml:space="preserve"> </w:t>
      </w:r>
      <w:r>
        <w:rPr>
          <w:u w:val="single"/>
        </w:rPr>
        <w:t xml:space="preserve"> </w:t>
      </w:r>
      <w:r>
        <w:rPr>
          <w:u w:val="single"/>
        </w:rPr>
        <w:t xml:space="preserve">DIGITAL COURSE MATERIALS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course material" means a digital textbook, supplemental material, or open educational resource, as those terms are defined by Section 51.451.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public junior college, public technical institute, or public state college.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pilot program under which the board awards grants to participating eligible institutions to provide financial assistance to students for the cost of accessing digital course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necessary to administer the pilot program,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methodology for selecting eligible institutions to participate in the pilot program and allocating money appropriated for the purpose of the pilot program among those institutions that, to the greatest extent possible, results in a distribution of grant awards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reflects the varied geography and unique institutional missions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serves students who meet financial need requirements as defined by the board for the Texas Educational Opportunity Grant Program under Subchapter P, Chapter 56, and other diverse student populations that characterize higher education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criteria that participating institutions must use to evaluate digital course materials that may be accessed using grants awarded under the pilot program, which may include criteria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access to relevant technical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adherence to accessibility standards for students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positive impact on student outcomes;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immediate access and availability of the materials to all students enrolled at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faculty access to resources and training materials;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subscription-based models;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inclusive-access models;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supplemental resources that may be provided to assist students with career readiness workforce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rules adopted under Subsection (c), the board shall solicit input from publishers, campus bookstore operators, and other relevant industry representatives.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any authority granted by an eligible institution to a faculty member to select course materials for courses taught by the faculty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the board shall submit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the pilot program established under Section 61.0667,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award initial grants under Section 61.0667, Education Code, as added by this Act,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2177 was passed by the House on May 2, 2023, by the following vote:</w:t>
      </w:r>
      <w:r xml:space="preserve">
        <w:t> </w:t>
      </w:r>
      <w:r xml:space="preserve">
        <w:t> </w:t>
      </w:r>
      <w:r>
        <w:t xml:space="preserve">Yeas 113,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2177 was passed by the Senate on May 21, 2023, by the following vote:</w:t>
      </w:r>
      <w:r xml:space="preserve">
        <w:t> </w:t>
      </w:r>
      <w:r xml:space="preserve">
        <w:t> </w:t>
      </w:r>
      <w:r>
        <w:t xml:space="preserve">Yeas 22, Nays 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