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w:t xml:space="preserve"> (Senate Sponsor</w:t>
      </w:r>
      <w:r xml:space="preserve">
        <w:t> </w:t>
      </w:r>
      <w:r>
        <w:t xml:space="preserve">-</w:t>
      </w:r>
      <w:r xml:space="preserve">
        <w:t> </w:t>
      </w:r>
      <w:r>
        <w:t xml:space="preserve">LaMantia)</w:t>
      </w:r>
      <w:r xml:space="preserve">
        <w:tab wTab="150" tlc="none" cTlc="0"/>
      </w:r>
      <w:r>
        <w:t xml:space="preserve">H.B.</w:t>
      </w:r>
      <w:r xml:space="preserve">
        <w:t> </w:t>
      </w:r>
      <w:r>
        <w:t xml:space="preserve">No.</w:t>
      </w:r>
      <w:r xml:space="preserve">
        <w:t> </w:t>
      </w:r>
      <w:r>
        <w:t xml:space="preserve">2177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Subcommittee on Higher Education; May</w:t>
      </w:r>
      <w:r xml:space="preserve">
        <w:t> </w:t>
      </w:r>
      <w:r>
        <w:t xml:space="preserve">18,</w:t>
      </w:r>
      <w:r xml:space="preserve">
        <w:t> </w:t>
      </w:r>
      <w:r>
        <w:t xml:space="preserve">2023, reported favorably from Committee on Education by the following vote:</w:t>
      </w:r>
      <w:r>
        <w:t xml:space="preserve"> </w:t>
      </w:r>
      <w:r>
        <w:t xml:space="preserve"> </w:t>
      </w:r>
      <w:r>
        <w:t xml:space="preserve">Yeas 11, Nays 1;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establishing a digital course materials pilot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61.0667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61.0667.</w:t>
      </w:r>
      <w:r>
        <w:rPr>
          <w:u w:val="single"/>
        </w:rPr>
        <w:t xml:space="preserve"> </w:t>
      </w:r>
      <w:r>
        <w:rPr>
          <w:u w:val="single"/>
        </w:rPr>
        <w:t xml:space="preserve"> </w:t>
      </w:r>
      <w:r>
        <w:rPr>
          <w:u w:val="single"/>
        </w:rPr>
        <w:t xml:space="preserve">DIGITAL COURSE MATERIALS PILOT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"Digital course material" means a digital textbook, supplemental material, or open educational resource, as those terms are defined by Section 51.451.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institution" means a public junior college, public technical institute, or public state college.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a pilot program under which the board awards grants to participating eligible institutions to provide financial assistance to students for the cost of accessing digital course materials.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adopt rules necessary to administer the pilot program,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methodology for selecting eligible institutions to participate in the pilot program and allocating money appropriated for the purpose of the pilot program among those institutions that, to the greatest extent possible, results in a distribution of grant awards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reflects the varied geography and unique institutional missions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serves students who meet financial need requirements as defined by the board for the Texas Educational Opportunity Grant Program under Subchapter P, Chapter 56, and other diverse student populations that characterize higher education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criteria that participating institutions must use to evaluate digital course materials that may be accessed using grants awarded under the pilot program, which may include criteria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access to relevant technical support;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adherence to accessibility standards for students with disabilities;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positive impact on student outcomes;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immediate access and availability of the materials to all students enrolled at the institution;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faculty access to resources and training materials;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subscription-based models;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inclusive-access models;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supplemental resources that may be provided to assist students with career readiness workforce development.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rules adopted under Subsection (c), the board shall solicit input from publishers, campus bookstore operators, and other relevant industry representatives.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affect any authority granted by an eligible institution to a faculty member to select course materials for courses taught by the faculty member.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September 1, 2026, the board shall submit to the governor, the lieutenant governor, the speaker of the house of representatives, and the presiding officer of each legislative standing committee with primary jurisdiction over higher education a report that evaluates the effectiveness of the pilot program in improving student outcomes.  The report must include a recommendation regarding whether the pilot program should be continued, expanded, or terminated.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rules to administer the pilot program established under Section 61.0667,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award initial grants under Section 61.0667, Education Code, as added by this Act, beginning with the 2024 spring semester.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