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88R8739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2183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temporary appointment of county jailers.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1701.310, Occupations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county jailer appointed on a temporary basis who does not satisfactorily complete the preparatory training program before the first anniversary of the date that the person is appointed shall be removed from the position.  A county jailer appointed on a temporary basis shall be enrolled in the preparatory training program on or before the 90th day after their temporary appointment. </w:t>
      </w:r>
      <w:r>
        <w:t xml:space="preserve"> </w:t>
      </w:r>
      <w:r>
        <w:t xml:space="preserve">A temporary appointment may not be renewed</w:t>
      </w:r>
      <w:r>
        <w:rPr>
          <w:u w:val="single"/>
        </w:rPr>
        <w:t xml:space="preserve">, except that the sheriff may petition the commission to extend the temporary appointment for a period not to exceed six months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who has previously been appointed on a temporary basis as a county jailer and separated from that position may not be subsequently appointed on a temporary basis as a county jailer at the same or a different county jail unless the person was in good standing at the time the person separated from the position.  A temporary appointment under this subsection may not exceed one year.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Law Enforcement shall adopt the rules necessary to implement the changes in law made by this Act to Section 1701.310, Occupations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