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88R19467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Shaheen, Goldman, Cole, Orr</w:t>
      </w:r>
      <w:r xml:space="preserve">
        <w:tab wTab="150" tlc="none" cTlc="0"/>
      </w:r>
      <w:r>
        <w:t xml:space="preserve">H.B.</w:t>
      </w:r>
      <w:r xml:space="preserve">
        <w:t> </w:t>
      </w:r>
      <w:r>
        <w:t xml:space="preserve">No.</w:t>
      </w:r>
      <w:r xml:space="preserve">
        <w:t> </w:t>
      </w:r>
      <w:r>
        <w:t xml:space="preserve">2217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public accountancy.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901.002(a)(7),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"Corporation" </w:t>
      </w:r>
      <w:r>
        <w:rPr>
          <w:u w:val="single"/>
        </w:rPr>
        <w:t xml:space="preserve">has the meaning assigned by Section 1.002, Business Organizations Code.  The term includes an entity</w:t>
      </w:r>
      <w:r>
        <w:t xml:space="preserve"> [</w:t>
      </w:r>
      <w:r>
        <w:rPr>
          <w:strike/>
        </w:rPr>
        <w:t xml:space="preserve">means a corporation</w:t>
      </w:r>
      <w:r>
        <w:t xml:space="preserve">] authorized by [</w:t>
      </w:r>
      <w:r>
        <w:rPr>
          <w:strike/>
        </w:rPr>
        <w:t xml:space="preserve">a statute applicable to this state or by</w:t>
      </w:r>
      <w:r>
        <w:t xml:space="preserve">] an equivalent law of another state or a foreign country [</w:t>
      </w:r>
      <w:r>
        <w:rPr>
          <w:strike/>
        </w:rPr>
        <w:t xml:space="preserve">, including a professional public accounting corporation organized under The Texas Professional Corporation Act (Article 1528e, Vernon's Texas Civil Statutes)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t xml:space="preserve">meet the education requirements established under Section 901.254 [</w:t>
      </w:r>
      <w:r>
        <w:rPr>
          <w:strike/>
        </w:rPr>
        <w:t xml:space="preserve">or 901.255</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901.304(a),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w:t>
      </w:r>
      <w:r>
        <w:rPr>
          <w:u w:val="single"/>
        </w:rPr>
        <w:t xml:space="preserve">from each applicant</w:t>
      </w:r>
      <w:r>
        <w:t xml:space="preserve"> a fee set by board rule not to exceed the cost of administering the </w:t>
      </w:r>
      <w:r>
        <w:rPr>
          <w:u w:val="single"/>
        </w:rPr>
        <w:t xml:space="preserve">parts of the</w:t>
      </w:r>
      <w:r>
        <w:t xml:space="preserve"> examination </w:t>
      </w:r>
      <w:r>
        <w:rPr>
          <w:u w:val="single"/>
        </w:rPr>
        <w:t xml:space="preserve">that the applicant is eligible to take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901.310, Occupations Code, is amended to read as follows:</w:t>
      </w:r>
    </w:p>
    <w:p w:rsidR="003F3435" w:rsidRDefault="0032493E">
      <w:pPr>
        <w:spacing w:line="480" w:lineRule="auto"/>
        <w:ind w:firstLine="720"/>
        <w:jc w:val="both"/>
      </w:pPr>
      <w:r>
        <w:t xml:space="preserve">Sec.</w:t>
      </w:r>
      <w:r xml:space="preserve">
        <w:t> </w:t>
      </w:r>
      <w:r>
        <w:t xml:space="preserve">901.310.</w:t>
      </w:r>
      <w:r xml:space="preserve">
        <w:t> </w:t>
      </w:r>
      <w:r xml:space="preserve">
        <w:t> </w:t>
      </w:r>
      <w:r>
        <w:rPr>
          <w:u w:val="single"/>
        </w:rPr>
        <w:t xml:space="preserve">PASSAGE OF</w:t>
      </w:r>
      <w:r>
        <w:t xml:space="preserve"> [</w:t>
      </w:r>
      <w:r>
        <w:rPr>
          <w:strike/>
        </w:rPr>
        <w:t xml:space="preserve">CONDITIONAL</w:t>
      </w:r>
      <w:r>
        <w:t xml:space="preserve">] EXAMINATION [</w:t>
      </w:r>
      <w:r>
        <w:rPr>
          <w:strike/>
        </w:rPr>
        <w:t xml:space="preserve">CREDIT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901.310(c),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t>
      </w:r>
      <w:r>
        <w:rPr>
          <w:u w:val="single"/>
        </w:rPr>
        <w:t xml:space="preserve">within the time prescribed by the board</w:t>
      </w:r>
      <w:r>
        <w:t xml:space="preserve"> [</w:t>
      </w:r>
      <w:r>
        <w:rPr>
          <w:strike/>
        </w:rPr>
        <w:t xml:space="preserve">by receiving conditional credit after September 1, 1989, and passing the remaining subjects within the six consecutive examinations following the examination for which the person receives conditional credit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901.311, Occupations Code, is amended to read as follows:</w:t>
      </w:r>
    </w:p>
    <w:p w:rsidR="003F3435" w:rsidRDefault="0032493E">
      <w:pPr>
        <w:spacing w:line="480" w:lineRule="auto"/>
        <w:ind w:firstLine="720"/>
        <w:jc w:val="both"/>
      </w:pPr>
      <w:r>
        <w:t xml:space="preserve">Sec.</w:t>
      </w:r>
      <w:r xml:space="preserve">
        <w:t> </w:t>
      </w:r>
      <w:r>
        <w:t xml:space="preserve">901.311.</w:t>
      </w:r>
      <w:r xml:space="preserve">
        <w:t> </w:t>
      </w:r>
      <w:r xml:space="preserve">
        <w:t> </w:t>
      </w:r>
      <w:r>
        <w:t xml:space="preserve">RESTRUCTURE OF EXAMINATION. </w:t>
      </w:r>
      <w:r>
        <w:rPr>
          <w:u w:val="single"/>
        </w:rPr>
        <w:t xml:space="preserve">On the restructuring of</w:t>
      </w:r>
      <w:r>
        <w:t xml:space="preserve"> [</w:t>
      </w:r>
      <w:r>
        <w:rPr>
          <w:strike/>
        </w:rPr>
        <w:t xml:space="preserve">If</w:t>
      </w:r>
      <w:r>
        <w:t xml:space="preserve">] the uniform CPA examination [</w:t>
      </w:r>
      <w:r>
        <w:rPr>
          <w:strike/>
        </w:rPr>
        <w:t xml:space="preserve">is restructured</w:t>
      </w:r>
      <w:r>
        <w:t xml:space="preserve">], the board by rule shall determine the manner in which credit for a subject is integrated into the new structure.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901.355(a),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certificate, license, or degree authorizing the person to practice public accountancy in a foreign country </w:t>
      </w:r>
      <w:r>
        <w:rPr>
          <w:u w:val="single"/>
        </w:rPr>
        <w:t xml:space="preserve">who on or before September 1, 2023, registered</w:t>
      </w:r>
      <w:r>
        <w:t xml:space="preserve"> [</w:t>
      </w:r>
      <w:r>
        <w:rPr>
          <w:strike/>
        </w:rPr>
        <w:t xml:space="preserve">may register</w:t>
      </w:r>
      <w:r>
        <w:t xml:space="preserve">] with the board as the holder of a certificate, license, or degree issued by the foreign country </w:t>
      </w:r>
      <w:r>
        <w:rPr>
          <w:u w:val="single"/>
        </w:rPr>
        <w:t xml:space="preserve">may continue to practice in this state under that registration for as long as the person stays in compliance with the provisions of this chapter and board rules applicable to the person</w:t>
      </w:r>
      <w:r>
        <w:t xml:space="preserve">[</w:t>
      </w:r>
      <w:r>
        <w:rPr>
          <w:strike/>
        </w:rPr>
        <w:t xml:space="preserve">, if the board determines that the standards under which the applicant was certified or otherwise authorized to practice public accountancy were at least as high as the standards of this state at the time that authority was granted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901.404, Occupations Code, is amended to read as follows:</w:t>
      </w:r>
    </w:p>
    <w:p w:rsidR="003F3435" w:rsidRDefault="0032493E">
      <w:pPr>
        <w:spacing w:line="480" w:lineRule="auto"/>
        <w:ind w:firstLine="720"/>
        <w:jc w:val="both"/>
      </w:pPr>
      <w:r>
        <w:t xml:space="preserve">Sec.</w:t>
      </w:r>
      <w:r xml:space="preserve">
        <w:t> </w:t>
      </w:r>
      <w:r>
        <w:t xml:space="preserve">901.404.</w:t>
      </w:r>
      <w:r xml:space="preserve">
        <w:t> </w:t>
      </w:r>
      <w:r xml:space="preserve">
        <w:t> </w:t>
      </w:r>
      <w:r>
        <w:t xml:space="preserve">NOTICE OF LICENSE EXPIRATION.  (a)  Not later than the 30th day before the expiration date of a person's license, the board shall send written </w:t>
      </w:r>
      <w:r>
        <w:rPr>
          <w:u w:val="single"/>
        </w:rPr>
        <w:t xml:space="preserve">or electronic</w:t>
      </w:r>
      <w:r>
        <w:t xml:space="preserve"> notice of the impending license expiration to the person at the person's last known address </w:t>
      </w:r>
      <w:r>
        <w:rPr>
          <w:u w:val="single"/>
        </w:rPr>
        <w:t xml:space="preserve">or e-mail address</w:t>
      </w:r>
      <w:r>
        <w:t xml:space="preserve">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w:t>
      </w:r>
      <w:r>
        <w:rPr>
          <w:u w:val="single"/>
        </w:rPr>
        <w:t xml:space="preserve">provide written or electronic</w:t>
      </w:r>
      <w:r>
        <w:t xml:space="preserve"> [</w:t>
      </w:r>
      <w:r>
        <w:rPr>
          <w:strike/>
        </w:rPr>
        <w:t xml:space="preserve">mail</w:t>
      </w:r>
      <w:r>
        <w:t xml:space="preserve">] notice of that amount to the person within the time provided by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901.457, Occupations Code, is amended to read as follows:</w:t>
      </w:r>
    </w:p>
    <w:p w:rsidR="003F3435" w:rsidRDefault="0032493E">
      <w:pPr>
        <w:spacing w:line="480" w:lineRule="auto"/>
        <w:ind w:firstLine="720"/>
        <w:jc w:val="both"/>
      </w:pPr>
      <w:r>
        <w:t xml:space="preserve">Sec.</w:t>
      </w:r>
      <w:r xml:space="preserve">
        <w:t> </w:t>
      </w:r>
      <w:r>
        <w:t xml:space="preserve">901.457.</w:t>
      </w:r>
      <w:r xml:space="preserve">
        <w:t> </w:t>
      </w:r>
      <w:r xml:space="preserve">
        <w:t> </w:t>
      </w:r>
      <w:r>
        <w:t xml:space="preserve">ACCOUNTANT-CLIENT </w:t>
      </w:r>
      <w:r>
        <w:rPr>
          <w:u w:val="single"/>
        </w:rPr>
        <w:t xml:space="preserve">CONFIDENTIALITY</w:t>
      </w:r>
      <w:r>
        <w:t xml:space="preserve"> [</w:t>
      </w:r>
      <w:r>
        <w:rPr>
          <w:strike/>
        </w:rPr>
        <w:t xml:space="preserve">PRIVILEGE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901.656(b),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w:t>
      </w:r>
      <w:r>
        <w:rPr>
          <w:u w:val="single"/>
        </w:rPr>
        <w:t xml:space="preserve">uniform CPA</w:t>
      </w:r>
      <w:r>
        <w:t xml:space="preserve"> [</w:t>
      </w:r>
      <w:r>
        <w:rPr>
          <w:strike/>
        </w:rPr>
        <w:t xml:space="preserve">written</w:t>
      </w:r>
      <w:r>
        <w:t xml:space="preserve">]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33.01(15-a), Penal Code, is amended to read as follows:</w:t>
      </w:r>
    </w:p>
    <w:p w:rsidR="003F3435" w:rsidRDefault="0032493E">
      <w:pPr>
        <w:spacing w:line="480" w:lineRule="auto"/>
        <w:ind w:firstLine="1440"/>
        <w:jc w:val="both"/>
      </w:pPr>
      <w:r>
        <w:t xml:space="preserve">(15-a)</w:t>
      </w:r>
      <w:r xml:space="preserve">
        <w:t> </w:t>
      </w:r>
      <w:r xml:space="preserve">
        <w:t> </w:t>
      </w:r>
      <w:r>
        <w:t xml:space="preserve">"Privileged information" means:</w:t>
      </w:r>
    </w:p>
    <w:p w:rsidR="003F3435" w:rsidRDefault="0032493E">
      <w:pPr>
        <w:spacing w:line="480" w:lineRule="auto"/>
        <w:ind w:firstLine="2160"/>
        <w:jc w:val="both"/>
      </w:pPr>
      <w:r>
        <w:t xml:space="preserve">(A)</w:t>
      </w:r>
      <w:r xml:space="preserve">
        <w:t> </w:t>
      </w:r>
      <w:r xml:space="preserve">
        <w:t> </w:t>
      </w:r>
      <w:r>
        <w:t xml:space="preserve">protected health information, as that term is defined by Section 182.002, Health and Safety Code;</w:t>
      </w:r>
    </w:p>
    <w:p w:rsidR="003F3435" w:rsidRDefault="0032493E">
      <w:pPr>
        <w:spacing w:line="480" w:lineRule="auto"/>
        <w:ind w:firstLine="2160"/>
        <w:jc w:val="both"/>
      </w:pPr>
      <w:r>
        <w:t xml:space="preserve">(B)</w:t>
      </w:r>
      <w:r xml:space="preserve">
        <w:t> </w:t>
      </w:r>
      <w:r xml:space="preserve">
        <w:t> </w:t>
      </w:r>
      <w:r>
        <w:t xml:space="preserve">information that is subject to the attorney-client privilege; or</w:t>
      </w:r>
    </w:p>
    <w:p w:rsidR="003F3435" w:rsidRDefault="0032493E">
      <w:pPr>
        <w:spacing w:line="480" w:lineRule="auto"/>
        <w:ind w:firstLine="2160"/>
        <w:jc w:val="both"/>
      </w:pPr>
      <w:r>
        <w:t xml:space="preserve">(C)</w:t>
      </w:r>
      <w:r xml:space="preserve">
        <w:t> </w:t>
      </w:r>
      <w:r xml:space="preserve">
        <w:t> </w:t>
      </w:r>
      <w:r>
        <w:t xml:space="preserve">information that is subject to [</w:t>
      </w:r>
      <w:r>
        <w:rPr>
          <w:strike/>
        </w:rPr>
        <w:t xml:space="preserve">the</w:t>
      </w:r>
      <w:r>
        <w:t xml:space="preserve">] accountant-client </w:t>
      </w:r>
      <w:r>
        <w:rPr>
          <w:u w:val="single"/>
        </w:rPr>
        <w:t xml:space="preserve">confidentiality</w:t>
      </w:r>
      <w:r>
        <w:t xml:space="preserve"> [</w:t>
      </w:r>
      <w:r>
        <w:rPr>
          <w:strike/>
        </w:rPr>
        <w:t xml:space="preserve">privilege</w:t>
      </w:r>
      <w:r>
        <w:t xml:space="preserve">] under Section 901.457, Occupations Code, or other law, if the information is on a computer, computer network, or computer system owned by a person possessing a license issued under Subchapter H, Chapter 901, Occupations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901.054(b);</w:t>
      </w:r>
    </w:p>
    <w:p w:rsidR="003F3435" w:rsidRDefault="0032493E">
      <w:pPr>
        <w:spacing w:line="480" w:lineRule="auto"/>
        <w:ind w:firstLine="1440"/>
        <w:jc w:val="both"/>
      </w:pPr>
      <w:r>
        <w:t xml:space="preserve">(2)</w:t>
      </w:r>
      <w:r xml:space="preserve">
        <w:t> </w:t>
      </w:r>
      <w:r xml:space="preserve">
        <w:t> </w:t>
      </w:r>
      <w:r>
        <w:t xml:space="preserve">Section 901.255;</w:t>
      </w:r>
    </w:p>
    <w:p w:rsidR="003F3435" w:rsidRDefault="0032493E">
      <w:pPr>
        <w:spacing w:line="480" w:lineRule="auto"/>
        <w:ind w:firstLine="1440"/>
        <w:jc w:val="both"/>
      </w:pPr>
      <w:r>
        <w:t xml:space="preserve">(3)</w:t>
      </w:r>
      <w:r xml:space="preserve">
        <w:t> </w:t>
      </w:r>
      <w:r xml:space="preserve">
        <w:t> </w:t>
      </w:r>
      <w:r>
        <w:t xml:space="preserve">Sections 901.310(a) and (b); and</w:t>
      </w:r>
    </w:p>
    <w:p w:rsidR="003F3435" w:rsidRDefault="0032493E">
      <w:pPr>
        <w:spacing w:line="480" w:lineRule="auto"/>
        <w:ind w:firstLine="1440"/>
        <w:jc w:val="both"/>
      </w:pPr>
      <w:r>
        <w:t xml:space="preserve">(4)</w:t>
      </w:r>
      <w:r xml:space="preserve">
        <w:t> </w:t>
      </w:r>
      <w:r xml:space="preserve">
        <w:t> </w:t>
      </w:r>
      <w:r>
        <w:t xml:space="preserve">Sections 901.355(b) and (c).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