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88R20268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Garcia, Collier,</w:t>
      </w:r>
      <w:r xml:space="preserve">
        <w:tab wTab="150" tlc="none" cTlc="0"/>
      </w:r>
      <w:r>
        <w:t xml:space="preserve">H.B.</w:t>
      </w:r>
      <w:r xml:space="preserve">
        <w:t> </w:t>
      </w:r>
      <w:r>
        <w:t xml:space="preserve">No.</w:t>
      </w:r>
      <w:r xml:space="preserve">
        <w:t> </w:t>
      </w:r>
      <w:r>
        <w:t xml:space="preserve">2234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policies and procedures for the placement and use of video cameras in certain classrooms, including classrooms that provide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26.0081(c),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agency shall produce and provide to school districts a written explanation of the options and requirements for providing assistance to students who have learning difficulties or who need or may need special education.</w:t>
      </w:r>
      <w:r xml:space="preserve">
        <w:t> </w:t>
      </w:r>
      <w:r xml:space="preserve">
        <w:t> </w:t>
      </w:r>
      <w:r>
        <w:t xml:space="preserve">The explanation must state that a parent is entitled at any time to request an evaluation of the parent's child for special education services under Section 29.004 or for aids, accommodations, or services under Section 504, Rehabilitation Act of 1973 (29 U.S.C. Section 794) </w:t>
      </w:r>
      <w:r>
        <w:rPr>
          <w:u w:val="single"/>
        </w:rPr>
        <w:t xml:space="preserve">and include information regarding the use of video cameras in certain classrooms as provided by Section 29.022</w:t>
      </w:r>
      <w:r>
        <w:t xml:space="preserve">.</w:t>
      </w:r>
      <w:r xml:space="preserve">
        <w:t> </w:t>
      </w:r>
      <w:r xml:space="preserve">
        <w:t> </w:t>
      </w:r>
      <w:r>
        <w:t xml:space="preserve">Each school year, each district shall provide the written explanation to a parent of each district student by including the explanation in the student handbook or by another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29.022, Education Code, is amended by amending Subsections (d), (e), and (l) and adding Subsection (l-1) to read as follows:</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w:t>
      </w:r>
      <w:r>
        <w:rPr>
          <w:u w:val="single"/>
        </w:rPr>
        <w:t xml:space="preserve">, including a self-contained classroom,</w:t>
      </w:r>
      <w:r>
        <w:t xml:space="preserve"> under this section, the school or campus shall provide written notice of the placement to all school or campus staff and to the parents of each student attending class or engaging in school activities in the classroom or setting. </w:t>
      </w:r>
      <w:r>
        <w:rPr>
          <w:u w:val="single"/>
        </w:rPr>
        <w:t xml:space="preserve">Written notice required under this section must be provided not later than the 10th instructional day after the first day the school or campus activates the video camera.</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w:t>
      </w:r>
      <w:r>
        <w:rPr>
          <w:u w:val="single"/>
        </w:rPr>
        <w:t xml:space="preserve">six</w:t>
      </w:r>
      <w:r>
        <w:t xml:space="preserve"> [</w:t>
      </w:r>
      <w:r>
        <w:rPr>
          <w:strike/>
        </w:rPr>
        <w:t xml:space="preserve">three</w:t>
      </w:r>
      <w:r>
        <w:t xml:space="preserve">] months after the date the video was recorded.</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not later than the seventh school business day after a parent requests the district or school to release a video recording for viewing under Subsection (i)(2), the district or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 the recording for viewing;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or school determines that the district or school is not required to release the recording under that subsection, provide a written response to the parent that states the reason the district or school is not required to release the recording and includes information regarding how the parent may appeal the action as described by Subdivision (1);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not later than the 10th day of the fall semester, require the district or school to provide written information detailing the policy regarding the placement, operation, or maintenance of any video cameras to the parent of a student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special education services in one or more self-contained classrooms or other special education settings in which a majority of the students in regular attendance are provided special education and related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assigned to one or more self-contained classrooms or other special education settings for at least 50 percent of the instructional day</w:t>
      </w:r>
      <w:r>
        <w:t xml:space="preserve">.</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post on the agency's Internet website a model form for school districts and open-enrollment charter schools to use to notify parents as required by Subsection (l)(7);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form, as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w:t>
      </w:r>
      <w:r>
        <w:rPr>
          <w:u w:val="single"/>
        </w:rPr>
        <w:t xml:space="preserve">, including video surveillance as provided by Section 29.022</w:t>
      </w:r>
      <w:r>
        <w:t xml:space="preserve">;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