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88R21081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Harris of Anderson, Buckley,</w:t>
      </w:r>
      <w:r xml:space="preserve">
        <w:tab wTab="150" tlc="none" cTlc="0"/>
      </w:r>
      <w:r>
        <w:t xml:space="preserve">H.B.</w:t>
      </w:r>
      <w:r xml:space="preserve">
        <w:t> </w:t>
      </w:r>
      <w:r>
        <w:t xml:space="preserve">No.</w:t>
      </w:r>
      <w:r xml:space="preserve">
        <w:t> </w:t>
      </w:r>
      <w:r>
        <w:t xml:space="preserve">2273</w:t>
      </w:r>
    </w:p>
    <w:p w:rsidR="003F3435" w:rsidRDefault="0032493E">
      <w:pPr>
        <w:jc w:val="both"/>
      </w:pPr>
      <w:r xml:space="preserve">
        <w:t> </w:t>
      </w:r>
      <w:r xml:space="preserve">
        <w:t> </w:t>
      </w:r>
      <w:r xml:space="preserve">
        <w:t> </w:t>
      </w:r>
      <w:r xml:space="preserve">
        <w:t> </w:t>
      </w:r>
      <w:r xml:space="preserve">
        <w:t> </w:t>
      </w:r>
      <w:r>
        <w:t xml:space="preserve">Plesa</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2273:</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2273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including an understanding of certain political ideologies in the foundation curriculum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28.002(h-1) and (h-6), Education Code, are amended to read as follows:</w:t>
      </w:r>
    </w:p>
    <w:p w:rsidR="003F3435" w:rsidRDefault="0032493E">
      <w:pPr>
        <w:spacing w:line="480" w:lineRule="auto"/>
        <w:ind w:firstLine="720"/>
        <w:jc w:val="both"/>
      </w:pPr>
      <w:r>
        <w:t xml:space="preserve">(h-1)</w:t>
      </w:r>
      <w:r xml:space="preserve">
        <w:t> </w:t>
      </w:r>
      <w:r xml:space="preserve">
        <w:t> </w:t>
      </w:r>
      <w:r>
        <w:t xml:space="preserve">In adopting the essential knowledge and skills for the foundation curriculum under Subsection (a)(1), the State Board of Education shall, as appropriate, adopt essential knowledge and skills that develop each student's civic knowledge, including an understanding of:</w:t>
      </w:r>
    </w:p>
    <w:p w:rsidR="003F3435" w:rsidRDefault="0032493E">
      <w:pPr>
        <w:spacing w:line="480" w:lineRule="auto"/>
        <w:ind w:firstLine="1440"/>
        <w:jc w:val="both"/>
      </w:pPr>
      <w:r>
        <w:t xml:space="preserve">(1)</w:t>
      </w:r>
      <w:r xml:space="preserve">
        <w:t> </w:t>
      </w:r>
      <w:r xml:space="preserve">
        <w:t> </w:t>
      </w:r>
      <w:r>
        <w:t xml:space="preserve">the fundamental moral, political, and intellectual foundations of the American experiment in self-government;</w:t>
      </w:r>
    </w:p>
    <w:p w:rsidR="003F3435" w:rsidRDefault="0032493E">
      <w:pPr>
        <w:spacing w:line="480" w:lineRule="auto"/>
        <w:ind w:firstLine="1440"/>
        <w:jc w:val="both"/>
      </w:pPr>
      <w:r>
        <w:t xml:space="preserve">(2)</w:t>
      </w:r>
      <w:r xml:space="preserve">
        <w:t> </w:t>
      </w:r>
      <w:r xml:space="preserve">
        <w:t> </w:t>
      </w:r>
      <w:r>
        <w:rPr>
          <w:u w:val="single"/>
        </w:rPr>
        <w:t xml:space="preserve">political ideologies, such as communism and totalitarianism, that conflict with the principles of freedom and democracy essential to the founding principles of the United States;</w:t>
      </w:r>
    </w:p>
    <w:p w:rsidR="003F3435" w:rsidRDefault="0032493E">
      <w:pPr>
        <w:spacing w:line="480" w:lineRule="auto"/>
        <w:ind w:firstLine="1440"/>
        <w:jc w:val="both"/>
      </w:pPr>
      <w:r>
        <w:rPr>
          <w:u w:val="single"/>
        </w:rPr>
        <w:t xml:space="preserve">(3)</w:t>
      </w:r>
      <w:r xml:space="preserve">
        <w:t> </w:t>
      </w:r>
      <w:r xml:space="preserve">
        <w:t> </w:t>
      </w:r>
      <w:r>
        <w:t xml:space="preserve">the history, qualities, traditions, and features of civic engagement in the United States;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structure, function, and processes of government institutions at the federal, state, and local levels;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founding documents of the United States, including:</w:t>
      </w:r>
    </w:p>
    <w:p w:rsidR="003F3435" w:rsidRDefault="0032493E">
      <w:pPr>
        <w:spacing w:line="480" w:lineRule="auto"/>
        <w:ind w:firstLine="2160"/>
        <w:jc w:val="both"/>
      </w:pPr>
      <w:r>
        <w:t xml:space="preserve">(A)</w:t>
      </w:r>
      <w:r xml:space="preserve">
        <w:t> </w:t>
      </w:r>
      <w:r xml:space="preserve">
        <w:t> </w:t>
      </w:r>
      <w:r>
        <w:t xml:space="preserve">the entirety of the Declaration of Independence;</w:t>
      </w:r>
    </w:p>
    <w:p w:rsidR="003F3435" w:rsidRDefault="0032493E">
      <w:pPr>
        <w:spacing w:line="480" w:lineRule="auto"/>
        <w:ind w:firstLine="2160"/>
        <w:jc w:val="both"/>
      </w:pPr>
      <w:r>
        <w:t xml:space="preserve">(B)</w:t>
      </w:r>
      <w:r xml:space="preserve">
        <w:t> </w:t>
      </w:r>
      <w:r xml:space="preserve">
        <w:t> </w:t>
      </w:r>
      <w:r>
        <w:t xml:space="preserve">the entirety of the United States Constitution;</w:t>
      </w:r>
    </w:p>
    <w:p w:rsidR="003F3435" w:rsidRDefault="0032493E">
      <w:pPr>
        <w:spacing w:line="480" w:lineRule="auto"/>
        <w:ind w:firstLine="2160"/>
        <w:jc w:val="both"/>
      </w:pPr>
      <w:r>
        <w:t xml:space="preserve">(C)</w:t>
      </w:r>
      <w:r xml:space="preserve">
        <w:t> </w:t>
      </w:r>
      <w:r xml:space="preserve">
        <w:t> </w:t>
      </w:r>
      <w:r>
        <w:t xml:space="preserve">the Federalist Papers, including the entirety of Essays 10 and 51;</w:t>
      </w:r>
    </w:p>
    <w:p w:rsidR="003F3435" w:rsidRDefault="0032493E">
      <w:pPr>
        <w:spacing w:line="480" w:lineRule="auto"/>
        <w:ind w:firstLine="2160"/>
        <w:jc w:val="both"/>
      </w:pPr>
      <w:r>
        <w:t xml:space="preserve">(D)</w:t>
      </w:r>
      <w:r xml:space="preserve">
        <w:t> </w:t>
      </w:r>
      <w:r xml:space="preserve">
        <w:t> </w:t>
      </w:r>
      <w:r>
        <w:t xml:space="preserve">excerpts from Alexis de Tocqueville's Democracy in America;</w:t>
      </w:r>
    </w:p>
    <w:p w:rsidR="003F3435" w:rsidRDefault="0032493E">
      <w:pPr>
        <w:spacing w:line="480" w:lineRule="auto"/>
        <w:ind w:firstLine="2160"/>
        <w:jc w:val="both"/>
      </w:pPr>
      <w:r>
        <w:t xml:space="preserve">(E)</w:t>
      </w:r>
      <w:r xml:space="preserve">
        <w:t> </w:t>
      </w:r>
      <w:r xml:space="preserve">
        <w:t> </w:t>
      </w:r>
      <w:r>
        <w:t xml:space="preserve">the transcript of the first Lincoln-Douglas debate;</w:t>
      </w:r>
    </w:p>
    <w:p w:rsidR="003F3435" w:rsidRDefault="0032493E">
      <w:pPr>
        <w:spacing w:line="480" w:lineRule="auto"/>
        <w:ind w:firstLine="2160"/>
        <w:jc w:val="both"/>
      </w:pPr>
      <w:r>
        <w:t xml:space="preserve">(F)</w:t>
      </w:r>
      <w:r xml:space="preserve">
        <w:t> </w:t>
      </w:r>
      <w:r xml:space="preserve">
        <w:t> </w:t>
      </w:r>
      <w:r>
        <w:t xml:space="preserve">the writings of the founding fathers of the United States;</w:t>
      </w:r>
    </w:p>
    <w:p w:rsidR="003F3435" w:rsidRDefault="0032493E">
      <w:pPr>
        <w:spacing w:line="480" w:lineRule="auto"/>
        <w:ind w:firstLine="2160"/>
        <w:jc w:val="both"/>
      </w:pPr>
      <w:r>
        <w:t xml:space="preserve">(G)</w:t>
      </w:r>
      <w:r xml:space="preserve">
        <w:t> </w:t>
      </w:r>
      <w:r xml:space="preserve">
        <w:t> </w:t>
      </w:r>
      <w:r>
        <w:t xml:space="preserve">the entirety of Frederick Douglass's speeches "The Meaning of July Fourth for the Negro" and "What the Black Man Wants"; and</w:t>
      </w:r>
    </w:p>
    <w:p w:rsidR="003F3435" w:rsidRDefault="0032493E">
      <w:pPr>
        <w:spacing w:line="480" w:lineRule="auto"/>
        <w:ind w:firstLine="2160"/>
        <w:jc w:val="both"/>
      </w:pPr>
      <w:r>
        <w:t xml:space="preserve">(H)</w:t>
      </w:r>
      <w:r xml:space="preserve">
        <w:t> </w:t>
      </w:r>
      <w:r xml:space="preserve">
        <w:t> </w:t>
      </w:r>
      <w:r>
        <w:t xml:space="preserve">the entirety of Martin Luther King Jr.'s speech "I Have a Dream."</w:t>
      </w:r>
    </w:p>
    <w:p w:rsidR="003F3435" w:rsidRDefault="0032493E">
      <w:pPr>
        <w:spacing w:line="480" w:lineRule="auto"/>
        <w:ind w:firstLine="720"/>
        <w:jc w:val="both"/>
      </w:pPr>
      <w:r>
        <w:t xml:space="preserve">(h-6)</w:t>
      </w:r>
      <w:r xml:space="preserve">
        <w:t> </w:t>
      </w:r>
      <w:r xml:space="preserve">
        <w:t> </w:t>
      </w:r>
      <w:r>
        <w:t xml:space="preserve">In providing instruction regarding the founding documents of the United States as described by Subsection </w:t>
      </w:r>
      <w:r>
        <w:rPr>
          <w:u w:val="single"/>
        </w:rPr>
        <w:t xml:space="preserve">(h-1)(5)</w:t>
      </w:r>
      <w:r>
        <w:t xml:space="preserve"> [</w:t>
      </w:r>
      <w:r>
        <w:rPr>
          <w:strike/>
        </w:rPr>
        <w:t xml:space="preserve">(h-1)(4)</w:t>
      </w:r>
      <w:r>
        <w:t xml:space="preserve">], a school district or open-enrollment charter school shall use those documents as part of the instructional materials for the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