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88R5595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offenses involving the carrying of weapons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46.03(a) and (g-2),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w:t>
      </w:r>
      <w:r>
        <w:rPr>
          <w:strike/>
        </w:rPr>
        <w:t xml:space="preserve">physical</w:t>
      </w:r>
      <w:r>
        <w:t xml:space="preserve">] premises</w:t>
      </w:r>
      <w:r>
        <w:rPr>
          <w:u w:val="single"/>
        </w:rPr>
        <w:t xml:space="preserve">, campus, or grounds</w:t>
      </w:r>
      <w:r>
        <w:t xml:space="preserve"> of a school or </w:t>
      </w:r>
      <w:r>
        <w:rPr>
          <w:u w:val="single"/>
        </w:rPr>
        <w:t xml:space="preserve">other</w:t>
      </w:r>
      <w:r>
        <w:t xml:space="preserve"> </w:t>
      </w:r>
      <w:r>
        <w:t xml:space="preserve">educational institution, </w:t>
      </w:r>
      <w:r>
        <w:rPr>
          <w:u w:val="single"/>
        </w:rPr>
        <w:t xml:space="preserve">on</w:t>
      </w:r>
      <w:r>
        <w:t xml:space="preserve"> </w:t>
      </w:r>
      <w:r>
        <w:t xml:space="preserve">any grounds or building on which an activity sponsored by a school or </w:t>
      </w:r>
      <w:r>
        <w:rPr>
          <w:u w:val="single"/>
        </w:rPr>
        <w:t xml:space="preserve">other</w:t>
      </w:r>
      <w:r>
        <w:t xml:space="preserve"> </w:t>
      </w:r>
      <w:r>
        <w:t xml:space="preserve">educational institution is being conducted </w:t>
      </w:r>
      <w:r>
        <w:rPr>
          <w:u w:val="single"/>
        </w:rPr>
        <w:t xml:space="preserve">or is regularly conducted</w:t>
      </w:r>
      <w:r>
        <w:t xml:space="preserve">, or </w:t>
      </w:r>
      <w:r>
        <w:rPr>
          <w:u w:val="single"/>
        </w:rPr>
        <w:t xml:space="preserve">in</w:t>
      </w:r>
      <w:r>
        <w:t xml:space="preserve"> </w:t>
      </w:r>
      <w:r>
        <w:t xml:space="preserve">a passenger transportation vehicle of a school or </w:t>
      </w:r>
      <w:r>
        <w:rPr>
          <w:u w:val="single"/>
        </w:rPr>
        <w:t xml:space="preserve">other</w:t>
      </w:r>
      <w:r>
        <w:t xml:space="preserve"> </w:t>
      </w:r>
      <w:r>
        <w:t xml:space="preserve">educational institution, whether the school or [</w:t>
      </w:r>
      <w:r>
        <w:rPr>
          <w:strike/>
        </w:rPr>
        <w:t xml:space="preserve">educational</w:t>
      </w:r>
      <w:r>
        <w:t xml:space="preserve">]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w:t>
      </w:r>
      <w:r>
        <w:rPr>
          <w:u w:val="single"/>
        </w:rPr>
        <w:t xml:space="preserve">school or</w:t>
      </w:r>
      <w:r>
        <w:t xml:space="preserve"> </w:t>
      </w:r>
      <w:r>
        <w:t xml:space="preserve">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H, Chapter 411, Government Code, and no other weapon to which this section applies, on the premises</w:t>
      </w:r>
      <w:r>
        <w:rPr>
          <w:u w:val="single"/>
        </w:rPr>
        <w:t xml:space="preserve">, campus, or grounds</w:t>
      </w:r>
      <w:r>
        <w:t xml:space="preserve"> of an institution of higher education or </w:t>
      </w:r>
      <w:r>
        <w:rPr>
          <w:u w:val="single"/>
        </w:rPr>
        <w:t xml:space="preserve">a</w:t>
      </w:r>
      <w:r>
        <w:t xml:space="preserve"> </w:t>
      </w:r>
      <w:r>
        <w:t xml:space="preserve">private or independent institution of higher education, on any grounds or building on which an activity sponsored by the institution is being conducted </w:t>
      </w:r>
      <w:r>
        <w:rPr>
          <w:u w:val="single"/>
        </w:rPr>
        <w:t xml:space="preserve">or is regularly conducted</w:t>
      </w:r>
      <w:r>
        <w:t xml:space="preserve">,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1440"/>
        <w:jc w:val="both"/>
      </w:pPr>
      <w:r>
        <w:t xml:space="preserve">(7)</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(8)</w:t>
      </w:r>
      <w:r xml:space="preserve">
        <w:t> </w:t>
      </w:r>
      <w:r xml:space="preserve">
        <w:t> </w:t>
      </w:r>
      <w:r>
        <w:t xml:space="preserve">on the premises where a high school, collegiate, or professional sporting event or interscholastic event is taking place, unless the person is a participant in the event and a firearm, location-restricted knife, club, or prohibited weapon listed in Section 46.05(a) is used in the event;</w:t>
      </w:r>
    </w:p>
    <w:p w:rsidR="003F3435" w:rsidRDefault="0032493E">
      <w:pPr>
        <w:spacing w:line="480" w:lineRule="auto"/>
        <w:ind w:firstLine="1440"/>
        <w:jc w:val="both"/>
      </w:pPr>
      <w:r>
        <w:t xml:space="preserve">(9)</w:t>
      </w:r>
      <w:r xml:space="preserve">
        <w:t> </w:t>
      </w:r>
      <w:r xml:space="preserve">
        <w:t> </w:t>
      </w:r>
      <w:r>
        <w:t xml:space="preserve">on the premises of a correctional facility;</w:t>
      </w:r>
    </w:p>
    <w:p w:rsidR="003F3435" w:rsidRDefault="0032493E">
      <w:pPr>
        <w:spacing w:line="480" w:lineRule="auto"/>
        <w:ind w:firstLine="1440"/>
        <w:jc w:val="both"/>
      </w:pPr>
      <w:r>
        <w:t xml:space="preserve">(10)</w:t>
      </w:r>
      <w:r xml:space="preserve">
        <w:t> </w:t>
      </w:r>
      <w:r xml:space="preserve">
        <w:t> </w:t>
      </w:r>
      <w:r>
        <w:t xml:space="preserve">on the premises of a civil commitment facility;</w:t>
      </w:r>
    </w:p>
    <w:p w:rsidR="003F3435" w:rsidRDefault="0032493E">
      <w:pPr>
        <w:spacing w:line="480" w:lineRule="auto"/>
        <w:ind w:firstLine="1440"/>
        <w:jc w:val="both"/>
      </w:pPr>
      <w:r>
        <w:t xml:space="preserve">(11)</w:t>
      </w:r>
      <w:r xml:space="preserve">
        <w:t> </w:t>
      </w:r>
      <w:r xml:space="preserve">
        <w:t> </w:t>
      </w:r>
      <w:r>
        <w:t xml:space="preserve">on the premises of a hospital licensed under Chapter 241, Health and Safety Code, or on the premises of a nursing facility licensed under Chapter 242, Health and Safety Code, unless the person has written authorization of the hospital or nursing facility administration, as appropriate;</w:t>
      </w:r>
    </w:p>
    <w:p w:rsidR="003F3435" w:rsidRDefault="0032493E">
      <w:pPr>
        <w:spacing w:line="480" w:lineRule="auto"/>
        <w:ind w:firstLine="1440"/>
        <w:jc w:val="both"/>
      </w:pPr>
      <w:r>
        <w:t xml:space="preserve">(12)</w:t>
      </w:r>
      <w:r xml:space="preserve">
        <w:t> </w:t>
      </w:r>
      <w:r xml:space="preserve">
        <w:t> </w:t>
      </w:r>
      <w:r>
        <w:t xml:space="preserve">on the premises of a mental hospital, as defined by Section 571.003, Health and Safety Code, unless the person has written authorization of the mental hospital administration;</w:t>
      </w:r>
    </w:p>
    <w:p w:rsidR="003F3435" w:rsidRDefault="0032493E">
      <w:pPr>
        <w:spacing w:line="480" w:lineRule="auto"/>
        <w:ind w:firstLine="1440"/>
        <w:jc w:val="both"/>
      </w:pPr>
      <w:r>
        <w:t xml:space="preserve">(13)</w:t>
      </w:r>
      <w:r xml:space="preserve">
        <w:t> </w:t>
      </w:r>
      <w:r xml:space="preserve">
        <w:t> </w:t>
      </w:r>
      <w:r>
        <w:t xml:space="preserve">in an amusement park;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in the room or rooms where a meeting of a governmental entity is held, if the meeting is an open meeting subject to Chapter 551, Government Code, and if the entity provided notice as required by that chapter</w:t>
      </w:r>
      <w:r>
        <w:rPr>
          <w:u w:val="single"/>
        </w:rPr>
        <w:t xml:space="preserve">;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regardless of whether the facility is enclosed and if the facility is not a premises on which an event is occurring as described by Subdivision (8), on the premises or property of an indoor or outdoor arena, stadium, golf course, automobile racetrack, amphitheater, auditorium, theater, museum, zoo, botanical garden, civic center, or convention center, unless the person is a participant in an event conducted at the facility and a firearm, location-restricted knife, club, or prohibited weapon listed in Section 46.05(a) is used in the event</w:t>
      </w:r>
      <w:r>
        <w:t xml:space="preserve">.</w:t>
      </w:r>
    </w:p>
    <w:p w:rsidR="003F3435" w:rsidRDefault="0032493E">
      <w:pPr>
        <w:spacing w:line="480" w:lineRule="auto"/>
        <w:ind w:firstLine="720"/>
        <w:jc w:val="both"/>
      </w:pPr>
      <w:r>
        <w:t xml:space="preserve">(g-2)</w:t>
      </w:r>
      <w:r xml:space="preserve">
        <w:t> </w:t>
      </w:r>
      <w:r xml:space="preserve">
        <w:t> </w:t>
      </w:r>
      <w:r>
        <w:t xml:space="preserve">An offense committed under Subsection (a)(8), (a)(10), (a)(11), (a)(13), </w:t>
      </w:r>
      <w:r>
        <w:rPr>
          <w:u w:val="single"/>
        </w:rPr>
        <w:t xml:space="preserve">(a)(15),</w:t>
      </w:r>
      <w:r>
        <w:t xml:space="preserve"> (a-2), (a-3), or (a-4)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46.03(c), Penal Code, is amended by amending Subdivision (1) and adding Subdivisions (1-a) and (3-a) to read as follows:</w:t>
      </w:r>
    </w:p>
    <w:p w:rsidR="003F3435" w:rsidRDefault="0032493E">
      <w:pPr>
        <w:spacing w:line="480" w:lineRule="auto"/>
        <w:ind w:firstLine="1440"/>
        <w:jc w:val="both"/>
      </w:pPr>
      <w:r>
        <w:t xml:space="preserve">(1)</w:t>
      </w:r>
      <w:r xml:space="preserve">
        <w:t> </w:t>
      </w:r>
      <w:r xml:space="preserve">
        <w:t> </w:t>
      </w:r>
      <w:r>
        <w:t xml:space="preserve">"Amusement park" means a permanent indoor or outdoor facility or park where amusement rides are available for use by the public that [</w:t>
      </w:r>
      <w:r>
        <w:rPr>
          <w:strike/>
        </w:rPr>
        <w:t xml:space="preserve">is located in a county with a population of more than one million,</w:t>
      </w:r>
      <w:r>
        <w:t xml:space="preserve">] encompasses at least </w:t>
      </w:r>
      <w:r>
        <w:rPr>
          <w:u w:val="single"/>
        </w:rPr>
        <w:t xml:space="preserve">10</w:t>
      </w:r>
      <w:r>
        <w:t xml:space="preserve"> </w:t>
      </w:r>
      <w:r>
        <w:t xml:space="preserve">[</w:t>
      </w:r>
      <w:r>
        <w:rPr>
          <w:strike/>
        </w:rPr>
        <w:t xml:space="preserve">75</w:t>
      </w:r>
      <w:r>
        <w:t xml:space="preserve">] acres in surface area, is enclosed with access only through controlled entries, [</w:t>
      </w:r>
      <w:r>
        <w:rPr>
          <w:strike/>
        </w:rPr>
        <w:t xml:space="preserve">is open for operation more than 120 days in each calendar year,</w:t>
      </w:r>
      <w:r>
        <w:t xml:space="preserve">] and has security guards on the premises at all times. </w:t>
      </w:r>
      <w:r>
        <w:t xml:space="preserve"> </w:t>
      </w:r>
      <w:r>
        <w:t xml:space="preserve">[</w:t>
      </w:r>
      <w:r>
        <w:rPr>
          <w:strike/>
        </w:rPr>
        <w:t xml:space="preserve">The term does not include any public or private driveway, street, sidewalk or walkway, parking lot, parking garage, or other parking area.</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"Educational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postsecondary educational institution;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library, children's nursery, day-care facility, or after-school program operated by a public or private school or postsecondary educational institution.</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"Postsecondary educational institution" means any public or private institution that provides courses of instruction beyond those offered in secondary schools.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proprietary, vocational, or technical school;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 a private or independent institution of higher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46.15(p), Penal Code, is amended to read as follows:</w:t>
      </w:r>
    </w:p>
    <w:p w:rsidR="003F3435" w:rsidRDefault="0032493E">
      <w:pPr>
        <w:spacing w:line="480" w:lineRule="auto"/>
        <w:ind w:firstLine="720"/>
        <w:jc w:val="both"/>
      </w:pPr>
      <w:r>
        <w:t xml:space="preserve">(p)</w:t>
      </w:r>
      <w:r xml:space="preserve">
        <w:t> </w:t>
      </w:r>
      <w:r xml:space="preserve">
        <w:t> </w:t>
      </w:r>
      <w:r>
        <w:t xml:space="preserve">Sections 46.03(a)(7), (11), [</w:t>
      </w:r>
      <w:r>
        <w:rPr>
          <w:strike/>
        </w:rPr>
        <w:t xml:space="preserve">and</w:t>
      </w:r>
      <w:r>
        <w:t xml:space="preserve">] (13)</w:t>
      </w:r>
      <w:r>
        <w:rPr>
          <w:u w:val="single"/>
        </w:rPr>
        <w:t xml:space="preserve">, and (15)</w:t>
      </w:r>
      <w:r>
        <w:t xml:space="preserve"> do not apply if the actor:</w:t>
      </w:r>
    </w:p>
    <w:p w:rsidR="003F3435" w:rsidRDefault="0032493E">
      <w:pPr>
        <w:spacing w:line="480" w:lineRule="auto"/>
        <w:ind w:firstLine="1440"/>
        <w:jc w:val="both"/>
      </w:pPr>
      <w:r>
        <w:t xml:space="preserve">(1)</w:t>
      </w:r>
      <w:r xml:space="preserve">
        <w:t> </w:t>
      </w:r>
      <w:r xml:space="preserve">
        <w:t> </w:t>
      </w:r>
      <w:r>
        <w:t xml:space="preserve">carries a handgun on the premises or other property, as applicable;</w:t>
      </w:r>
    </w:p>
    <w:p w:rsidR="003F3435" w:rsidRDefault="0032493E">
      <w:pPr>
        <w:spacing w:line="480" w:lineRule="auto"/>
        <w:ind w:firstLine="1440"/>
        <w:jc w:val="both"/>
      </w:pPr>
      <w:r>
        <w:t xml:space="preserve">(2)</w:t>
      </w:r>
      <w:r xml:space="preserve">
        <w:t> </w:t>
      </w:r>
      <w:r xml:space="preserve">
        <w:t> </w:t>
      </w:r>
      <w:r>
        <w:t xml:space="preserve">holds a license to carry a handgun issued under Subchapter H, Chapter 411, Government Code; and</w:t>
      </w:r>
    </w:p>
    <w:p w:rsidR="003F3435" w:rsidRDefault="0032493E">
      <w:pPr>
        <w:spacing w:line="480" w:lineRule="auto"/>
        <w:ind w:firstLine="1440"/>
        <w:jc w:val="both"/>
      </w:pPr>
      <w:r>
        <w:t xml:space="preserve">(3)</w:t>
      </w:r>
      <w:r xml:space="preserve">
        <w:t> </w:t>
      </w:r>
      <w:r xml:space="preserve">
        <w:t> </w:t>
      </w:r>
      <w:r>
        <w:t xml:space="preserve">was not given effective notice under Section 30.06 or 30.07 of this code or Section 411.204, Government Code,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