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88R7733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H.B.</w:t>
      </w:r>
      <w:r xml:space="preserve">
        <w:t> </w:t>
      </w:r>
      <w:r>
        <w:t xml:space="preserve">No.</w:t>
      </w:r>
      <w:r xml:space="preserve">
        <w:t> </w:t>
      </w:r>
      <w:r>
        <w:t xml:space="preserve">2288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sale of electricity from certain non-dispatchable generation facilities in the ERCOT power region.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36.053(d), Utilities Code, is amended to read as follows:</w:t>
      </w:r>
    </w:p>
    <w:p w:rsidR="003F3435" w:rsidRDefault="0032493E">
      <w:pPr>
        <w:spacing w:line="480" w:lineRule="auto"/>
        <w:ind w:firstLine="720"/>
        <w:jc w:val="both"/>
      </w:pPr>
      <w:r>
        <w:t xml:space="preserve">(d)</w:t>
      </w:r>
      <w:r xml:space="preserve">
        <w:t> </w:t>
      </w:r>
      <w:r xml:space="preserve">
        <w:t> </w:t>
      </w:r>
      <w:r>
        <w:t xml:space="preserve">If the commission issues a certificate of convenience and necessity or </w:t>
      </w:r>
      <w:r>
        <w:rPr>
          <w:u w:val="single"/>
        </w:rPr>
        <w:t xml:space="preserve">if the commission</w:t>
      </w:r>
      <w:r>
        <w:t xml:space="preserve">, acting under </w:t>
      </w:r>
      <w:r>
        <w:rPr>
          <w:u w:val="single"/>
        </w:rPr>
        <w:t xml:space="preserve">the authority formerly provided by</w:t>
      </w:r>
      <w:r>
        <w:t xml:space="preserve"> Section 39.203(e), </w:t>
      </w:r>
      <w:r>
        <w:rPr>
          <w:u w:val="single"/>
        </w:rPr>
        <w:t xml:space="preserve">ordered</w:t>
      </w:r>
      <w:r>
        <w:t xml:space="preserve"> [</w:t>
      </w:r>
      <w:r>
        <w:rPr>
          <w:strike/>
        </w:rPr>
        <w:t xml:space="preserve">orders</w:t>
      </w:r>
      <w:r>
        <w:t xml:space="preserve">] an electric utility or a transmission and distribution utility to construct or enlarge transmission or transmission-related facilities to facilitate meeting the goal for generating capacity from renewable energy technologies under Section 39.904(a), the commission shall find that the facilities are used and useful to the utility in providing service for purposes of this section and are prudent and includable in the rate base, regardless of the extent of the utility's actual use of the facilities.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39.159, Utilities Code, as added by Chapter 426 (S.B. 3), Acts of the 87th Legislature, Regular Session, 2021,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the commission shall prohibit the sale of electric energy from a non-dispatchable generation facility at wholesale in the ERCOT power region after January 1, 2030. </w:t>
      </w:r>
      <w:r>
        <w:rPr>
          <w:u w:val="single"/>
        </w:rPr>
        <w:t xml:space="preserve"> </w:t>
      </w:r>
      <w:r>
        <w:rPr>
          <w:u w:val="single"/>
        </w:rPr>
        <w:t xml:space="preserve">This subsection does not prohibit a sale of electricity under Section 39.914 or 39.916 or another sale of electricity from distributed renewable generation.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39.203(e), Utilities Code, is amended to read as follows:</w:t>
      </w:r>
    </w:p>
    <w:p w:rsidR="003F3435" w:rsidRDefault="0032493E">
      <w:pPr>
        <w:spacing w:line="480" w:lineRule="auto"/>
        <w:ind w:firstLine="720"/>
        <w:jc w:val="both"/>
      </w:pPr>
      <w:r>
        <w:t xml:space="preserve">(e)</w:t>
      </w:r>
      <w:r xml:space="preserve">
        <w:t> </w:t>
      </w:r>
      <w:r xml:space="preserve">
        <w:t> </w:t>
      </w:r>
      <w:r>
        <w:t xml:space="preserve">The commission may require an electric utility or a transmission and distribution utility to construct or enlarge facilities to ensure safe and reliable service for the state's electric markets and to reduce transmission constraints within ERCOT in a cost-effective manner where the constraints are such that they are not being resolved through Chapter 37 or the ERCOT transmission planning process.  [</w:t>
      </w:r>
      <w:r>
        <w:rPr>
          <w:strike/>
        </w:rPr>
        <w:t xml:space="preserve">The commission shall require an electric utility or a transmission and distribution utility to construct or enlarge transmission or transmission-related facilities for the purpose of meeting the goal for generating capacity from renewable energy technologies under Section 39.904(a).</w:t>
      </w:r>
      <w:r>
        <w:t xml:space="preserve">]  In any proceeding brought under Chapter 37, an electric utility or transmission and distribution utility ordered to construct or enlarge facilities under this subchapter need not prove that the construction ordered is necessary for the service, accommodation, convenience, or safety of the public and need not address the factors listed in Sections 37.056(c)(1)-(3) and (4)(E).  Notwithstanding any other law, including Section 37.057, in any proceeding brought under Chapter 37 by an electric utility or a transmission and distribution utility related to an application for a certificate of public convenience and necessity to construct or enlarge transmission or transmission-related facilities under this subsection, the commission shall issue a final order before the 181st day after the date the application is filed with the commission.  If the commission does not issue a final order before that date, the application is approved.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39.904(a), (j), (k), and (n), Utilities Code, are amended to read as follows:</w:t>
      </w:r>
    </w:p>
    <w:p w:rsidR="003F3435" w:rsidRDefault="0032493E">
      <w:pPr>
        <w:spacing w:line="480" w:lineRule="auto"/>
        <w:ind w:firstLine="720"/>
        <w:jc w:val="both"/>
      </w:pPr>
      <w:r>
        <w:t xml:space="preserve">(a)</w:t>
      </w:r>
      <w:r xml:space="preserve">
        <w:t> </w:t>
      </w:r>
      <w:r xml:space="preserve">
        <w:t> </w:t>
      </w:r>
      <w:r>
        <w:t xml:space="preserve">It is the intent of the legislature that by January 1, 2015, an additional 5,000 megawatts of generating capacity from renewable energy technologies will have been installed in this state. </w:t>
      </w:r>
      <w:r>
        <w:t xml:space="preserve"> </w:t>
      </w:r>
      <w:r>
        <w:t xml:space="preserve">The cumulative installed renewable capacity in this state shall total 5,880 megawatts by January 1, 2015[</w:t>
      </w:r>
      <w:r>
        <w:rPr>
          <w:strike/>
        </w:rPr>
        <w:t xml:space="preserve">, and the commission shall establish a target of 10,000 megawatts of installed renewable capacity by January 1, 2025</w:t>
      </w:r>
      <w:r>
        <w:t xml:space="preserve">]. </w:t>
      </w:r>
      <w:r>
        <w:t xml:space="preserve"> </w:t>
      </w:r>
      <w:r>
        <w:t xml:space="preserve">The cumulative installed renewable capacity in this state shall total 2,280 megawatts by January 1, 2007, 3,272 megawatts by January 1, 2009, 4,264 megawatts by January 1, 2011, 5,256 megawatts by January 1, 2013, and 5,880 megawatts by January 1, 2015. </w:t>
      </w:r>
      <w:r>
        <w:t xml:space="preserve"> </w:t>
      </w:r>
      <w:r>
        <w:t xml:space="preserve">Of the renewable energy technology generating capacity installed to meet the goal of this subsection after September 1, 2005, the commission shall establish a target of having at least 500 megawatts of capacity from a renewable energy technology other than a source using wind energy.</w:t>
      </w:r>
    </w:p>
    <w:p w:rsidR="003F3435" w:rsidRDefault="0032493E">
      <w:pPr>
        <w:spacing w:line="480" w:lineRule="auto"/>
        <w:ind w:firstLine="720"/>
        <w:jc w:val="both"/>
      </w:pPr>
      <w:r>
        <w:t xml:space="preserve">(j)</w:t>
      </w:r>
      <w:r xml:space="preserve">
        <w:t> </w:t>
      </w:r>
      <w:r xml:space="preserve">
        <w:t> </w:t>
      </w:r>
      <w:r>
        <w:t xml:space="preserve">The commission, after consultation with each appropriate independent organization, electric reliability council, or regional transmission organization, shall file a report with the legislature not later than December 31</w:t>
      </w:r>
      <w:r>
        <w:rPr>
          <w:u w:val="single"/>
        </w:rPr>
        <w:t xml:space="preserve">, 2024</w:t>
      </w:r>
      <w:r>
        <w:t xml:space="preserve"> [</w:t>
      </w:r>
      <w:r>
        <w:rPr>
          <w:strike/>
        </w:rPr>
        <w:t xml:space="preserve">of each even-numbered year</w:t>
      </w:r>
      <w:r>
        <w:t xml:space="preserve">]. </w:t>
      </w:r>
      <w:r>
        <w:t xml:space="preserve">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an evaluation of the commission's implementation of competitive renewable energy zones;</w:t>
      </w:r>
    </w:p>
    <w:p w:rsidR="003F3435" w:rsidRDefault="0032493E">
      <w:pPr>
        <w:spacing w:line="480" w:lineRule="auto"/>
        <w:ind w:firstLine="1440"/>
        <w:jc w:val="both"/>
      </w:pPr>
      <w:r>
        <w:t xml:space="preserve">(2)</w:t>
      </w:r>
      <w:r xml:space="preserve">
        <w:t> </w:t>
      </w:r>
      <w:r xml:space="preserve">
        <w:t> </w:t>
      </w:r>
      <w:r>
        <w:t xml:space="preserve">the estimated cost of transmission service improvements needed for each competitive renewable energy zone; and</w:t>
      </w:r>
    </w:p>
    <w:p w:rsidR="003F3435" w:rsidRDefault="0032493E">
      <w:pPr>
        <w:spacing w:line="480" w:lineRule="auto"/>
        <w:ind w:firstLine="1440"/>
        <w:jc w:val="both"/>
      </w:pPr>
      <w:r>
        <w:t xml:space="preserve">(3)</w:t>
      </w:r>
      <w:r xml:space="preserve">
        <w:t> </w:t>
      </w:r>
      <w:r xml:space="preserve">
        <w:t> </w:t>
      </w:r>
      <w:r>
        <w:t xml:space="preserve">an evaluation of the effects that additional renewable generation has on system reliability and on the cost of alternatives to mitigate the effects.</w:t>
      </w:r>
    </w:p>
    <w:p w:rsidR="003F3435" w:rsidRDefault="0032493E">
      <w:pPr>
        <w:spacing w:line="480" w:lineRule="auto"/>
        <w:ind w:firstLine="720"/>
        <w:jc w:val="both"/>
      </w:pPr>
      <w:r>
        <w:t xml:space="preserve">(k)</w:t>
      </w:r>
      <w:r xml:space="preserve">
        <w:t> </w:t>
      </w:r>
      <w:r xml:space="preserve">
        <w:t> </w:t>
      </w:r>
      <w:r>
        <w:t xml:space="preserve">The commission and the independent organization certified for ERCOT shall study the need for increased transmission and generation capacity throughout this state and report to the legislature the results of the study and any recommendations for legislation. </w:t>
      </w:r>
      <w:r>
        <w:t xml:space="preserve"> </w:t>
      </w:r>
      <w:r>
        <w:t xml:space="preserve">The report must be filed with the legislature [</w:t>
      </w:r>
      <w:r>
        <w:rPr>
          <w:strike/>
        </w:rPr>
        <w:t xml:space="preserve">not later than December 31 of each even-numbered year and may be filed</w:t>
      </w:r>
      <w:r>
        <w:t xml:space="preserve">] as a part of the report required by Subsection (j).</w:t>
      </w:r>
    </w:p>
    <w:p w:rsidR="003F3435" w:rsidRDefault="0032493E">
      <w:pPr>
        <w:spacing w:line="480" w:lineRule="auto"/>
        <w:ind w:firstLine="720"/>
        <w:jc w:val="both"/>
      </w:pPr>
      <w:r>
        <w:t xml:space="preserve">(n)</w:t>
      </w:r>
      <w:r xml:space="preserve">
        <w:t> </w:t>
      </w:r>
      <w:r xml:space="preserve">
        <w:t> </w:t>
      </w:r>
      <w:r>
        <w:t xml:space="preserve">Notwithstanding any other provision of law</w:t>
      </w:r>
      <w:r>
        <w:rPr>
          <w:u w:val="single"/>
        </w:rPr>
        <w:t xml:space="preserve">, before January 1, 2030</w:t>
      </w:r>
      <w:r>
        <w:t xml:space="preserve">, the commission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have the authority to cap the price of renewable energy credits</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and may</w:t>
      </w:r>
      <w:r>
        <w:t xml:space="preserve">] suspend the goal [</w:t>
      </w:r>
      <w:r>
        <w:rPr>
          <w:strike/>
        </w:rPr>
        <w:t xml:space="preserve">contained</w:t>
      </w:r>
      <w:r>
        <w:t xml:space="preserve">] in Subsection (a) [</w:t>
      </w:r>
      <w:r>
        <w:rPr>
          <w:strike/>
        </w:rPr>
        <w:t xml:space="preserve">if such suspension is necessary</w:t>
      </w:r>
      <w:r>
        <w:t xml:space="preserve">] to protect the reliability and operation of the grid</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abolish all programs and terminate any payments or credits required under this section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contract involving the sale of electric energy from a non-dispatchable generation facility entered into on or after the effective date of this Act.  A contract involving the sale of electric energy from a non-dispatchable generation facility entered into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