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2323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commemorating the 100th anniversary of the writing of the state song.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504.679.</w:t>
      </w:r>
      <w:r>
        <w:rPr>
          <w:u w:val="single"/>
        </w:rPr>
        <w:t xml:space="preserve"> </w:t>
      </w:r>
      <w:r>
        <w:rPr>
          <w:u w:val="single"/>
        </w:rPr>
        <w:t xml:space="preserve"> </w:t>
      </w:r>
      <w:r>
        <w:rPr>
          <w:u w:val="single"/>
        </w:rPr>
        <w:t xml:space="preserve">TEXAS, OUR TEXAS LICENSE PLATES.  (a)  The department shall issue specialty license plates designed to commemorate the 100th anniversary of the writing of the state song, "Texas, Our Texas," that include the words "Texas, Our Texas" and the dates "1924-2024."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2323 was passed by the House on May 6, 2023, by the following vote:</w:t>
      </w:r>
      <w:r xml:space="preserve">
        <w:t> </w:t>
      </w:r>
      <w:r xml:space="preserve">
        <w:t> </w:t>
      </w:r>
      <w:r>
        <w:t xml:space="preserve">Yeas 127, Nays 7, 2 present, not voting; and that the House concurred in Senate amendments to H.B. No. 2323 on May 26, 2023, by the following vote:</w:t>
      </w:r>
      <w:r xml:space="preserve">
        <w:t> </w:t>
      </w:r>
      <w:r xml:space="preserve">
        <w:t> </w:t>
      </w:r>
      <w:r>
        <w:t xml:space="preserve">Yeas 137,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2323 was passed by the Senate, with amendments,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